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38" w:rsidRPr="008D25EA" w:rsidRDefault="002C6F38" w:rsidP="002C6F38">
      <w:pPr>
        <w:spacing w:line="240" w:lineRule="auto"/>
        <w:contextualSpacing/>
        <w:rPr>
          <w:rFonts w:ascii="Tahoma" w:hAnsi="Tahoma" w:cs="Tahoma"/>
          <w:b/>
          <w:color w:val="16212C"/>
          <w:sz w:val="18"/>
          <w:szCs w:val="18"/>
        </w:rPr>
      </w:pPr>
      <w:r w:rsidRPr="008D25EA">
        <w:rPr>
          <w:rFonts w:ascii="Tahoma" w:hAnsi="Tahoma" w:cs="Tahoma"/>
          <w:b/>
          <w:color w:val="16212C"/>
          <w:sz w:val="18"/>
          <w:szCs w:val="18"/>
        </w:rPr>
        <w:t xml:space="preserve">La Banque mondiale </w:t>
      </w:r>
      <w:r w:rsidRPr="008D25EA">
        <w:rPr>
          <w:rFonts w:ascii="Tahoma" w:hAnsi="Tahoma" w:cs="Tahoma"/>
          <w:b/>
          <w:color w:val="16212C"/>
          <w:sz w:val="18"/>
          <w:szCs w:val="18"/>
          <w:highlight w:val="yellow"/>
        </w:rPr>
        <w:t>pointe du doigt</w:t>
      </w:r>
      <w:r w:rsidRPr="008D25EA">
        <w:rPr>
          <w:rFonts w:ascii="Tahoma" w:hAnsi="Tahoma" w:cs="Tahoma"/>
          <w:b/>
          <w:color w:val="16212C"/>
          <w:sz w:val="18"/>
          <w:szCs w:val="18"/>
        </w:rPr>
        <w:t xml:space="preserve"> les pays qui n’investissent pas assez dans leurs populations</w:t>
      </w:r>
    </w:p>
    <w:p w:rsidR="002C6F38" w:rsidRPr="008D25EA" w:rsidRDefault="002C6F38" w:rsidP="002C6F38">
      <w:pPr>
        <w:spacing w:line="240" w:lineRule="auto"/>
        <w:contextualSpacing/>
        <w:rPr>
          <w:rFonts w:ascii="Tahoma" w:hAnsi="Tahoma" w:cs="Tahoma"/>
          <w:b/>
          <w:sz w:val="18"/>
          <w:szCs w:val="18"/>
        </w:rPr>
      </w:pPr>
    </w:p>
    <w:p w:rsidR="002C6F38" w:rsidRPr="002C6F38" w:rsidRDefault="002C6F38" w:rsidP="008D25EA">
      <w:pPr>
        <w:spacing w:before="141" w:after="141" w:line="240" w:lineRule="auto"/>
        <w:contextualSpacing/>
        <w:jc w:val="both"/>
        <w:outlineLvl w:val="1"/>
        <w:rPr>
          <w:rFonts w:ascii="Tahoma" w:eastAsia="Times New Roman" w:hAnsi="Tahoma" w:cs="Tahoma"/>
          <w:color w:val="16212C"/>
          <w:sz w:val="18"/>
          <w:szCs w:val="18"/>
          <w:lang w:eastAsia="fr-FR"/>
        </w:rPr>
      </w:pP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Mieux vaut </w:t>
      </w:r>
      <w:hyperlink r:id="rId5" w:tgtFrame="_blank" w:tooltip="Conjugaison du verbe grandir" w:history="1">
        <w:r w:rsidRPr="008D25EA">
          <w:rPr>
            <w:rFonts w:ascii="Tahoma" w:eastAsia="Times New Roman" w:hAnsi="Tahoma" w:cs="Tahoma"/>
            <w:color w:val="16212C"/>
            <w:sz w:val="18"/>
            <w:szCs w:val="18"/>
            <w:lang w:eastAsia="fr-FR"/>
          </w:rPr>
          <w:t>grandir</w:t>
        </w:r>
      </w:hyperlink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en Australie qu’au Laos, ou en Islande plutôt qu’au Nigeria.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 xml:space="preserve">Tel peut </w:t>
      </w:r>
      <w:hyperlink r:id="rId6" w:tgtFrame="_blank" w:tooltip="Conjugaison du verbe être" w:history="1">
        <w:r w:rsidRPr="008D25EA">
          <w:rPr>
            <w:rFonts w:ascii="Tahoma" w:eastAsia="Times New Roman" w:hAnsi="Tahoma" w:cs="Tahoma"/>
            <w:color w:val="16212C"/>
            <w:sz w:val="18"/>
            <w:szCs w:val="18"/>
            <w:lang w:eastAsia="fr-FR"/>
          </w:rPr>
          <w:t>être</w:t>
        </w:r>
      </w:hyperlink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l’un des enseignements,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sans grande surprise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, du tout nouvel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indice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publié, jeudi 11 octobre, par la Banque mondiale (BM) et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consacré au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capital humain. Mais l’ambition de ce classement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inédit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couvrant 157 pays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, et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dévoilé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à Bali, en Indonésie,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à l’occasion de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l’assemblée générale de l’institution, est bien plus large.</w:t>
      </w:r>
    </w:p>
    <w:p w:rsidR="002C6F38" w:rsidRPr="002C6F38" w:rsidRDefault="002C6F38" w:rsidP="008D25EA">
      <w:pPr>
        <w:spacing w:before="141" w:after="141" w:line="240" w:lineRule="auto"/>
        <w:contextualSpacing/>
        <w:jc w:val="both"/>
        <w:rPr>
          <w:rFonts w:ascii="Tahoma" w:eastAsia="Times New Roman" w:hAnsi="Tahoma" w:cs="Tahoma"/>
          <w:color w:val="16212C"/>
          <w:sz w:val="18"/>
          <w:szCs w:val="18"/>
          <w:lang w:eastAsia="fr-FR"/>
        </w:rPr>
      </w:pP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S’il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s’appuie sur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des données telles que le niveau d’éducation, l’espérance de vie à la naissance ou l’accès à la santé, son objet est de </w:t>
      </w:r>
      <w:hyperlink r:id="rId7" w:tgtFrame="_blank" w:tooltip="Conjugaison du verbe montrer" w:history="1">
        <w:r w:rsidRPr="008D25EA">
          <w:rPr>
            <w:rFonts w:ascii="Tahoma" w:eastAsia="Times New Roman" w:hAnsi="Tahoma" w:cs="Tahoma"/>
            <w:color w:val="16212C"/>
            <w:sz w:val="18"/>
            <w:szCs w:val="18"/>
            <w:lang w:eastAsia="fr-FR"/>
          </w:rPr>
          <w:t>montrer</w:t>
        </w:r>
      </w:hyperlink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à quel point ces domaines, et les investissements qui leur sont consacrés,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influent sur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la productivité des individus. Et,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par ricochet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>, sur la croissance et la prospérité des nations.</w:t>
      </w:r>
    </w:p>
    <w:p w:rsidR="002C6F38" w:rsidRPr="002C6F38" w:rsidRDefault="002C6F38" w:rsidP="008D25EA">
      <w:pPr>
        <w:spacing w:before="141" w:after="141" w:line="240" w:lineRule="auto"/>
        <w:contextualSpacing/>
        <w:jc w:val="both"/>
        <w:rPr>
          <w:rFonts w:ascii="Tahoma" w:eastAsia="Times New Roman" w:hAnsi="Tahoma" w:cs="Tahoma"/>
          <w:color w:val="16212C"/>
          <w:sz w:val="18"/>
          <w:szCs w:val="18"/>
          <w:lang w:eastAsia="fr-FR"/>
        </w:rPr>
      </w:pP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Au premier rang trône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Singapour, suivi de la Corée du Sud et du Japon. Ces trois Etats sont ceux qui investissent le mieux dans leurs populations et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sont susceptibles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de </w:t>
      </w:r>
      <w:hyperlink r:id="rId8" w:tgtFrame="_blank" w:tooltip="Conjugaison du verbe tirer" w:history="1">
        <w:r w:rsidRPr="008D25EA">
          <w:rPr>
            <w:rFonts w:ascii="Tahoma" w:eastAsia="Times New Roman" w:hAnsi="Tahoma" w:cs="Tahoma"/>
            <w:color w:val="16212C"/>
            <w:sz w:val="18"/>
            <w:szCs w:val="18"/>
            <w:lang w:eastAsia="fr-FR"/>
          </w:rPr>
          <w:t>tirer</w:t>
        </w:r>
      </w:hyperlink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le plus grand dividende économique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de cette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richesse immatérielle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.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Les pays avancés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forment l’essentiel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du premier tiers du classement. La France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se situe à la 22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vertAlign w:val="superscript"/>
          <w:lang w:eastAsia="fr-FR"/>
        </w:rPr>
        <w:t>e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 xml:space="preserve"> place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>, deux rangs devant les Etats-Unis.</w:t>
      </w:r>
    </w:p>
    <w:p w:rsidR="002C6F38" w:rsidRPr="002C6F38" w:rsidRDefault="002C6F38" w:rsidP="008D25EA">
      <w:pPr>
        <w:spacing w:before="141" w:after="141" w:line="240" w:lineRule="auto"/>
        <w:contextualSpacing/>
        <w:jc w:val="both"/>
        <w:rPr>
          <w:rFonts w:ascii="Tahoma" w:eastAsia="Times New Roman" w:hAnsi="Tahoma" w:cs="Tahoma"/>
          <w:color w:val="16212C"/>
          <w:sz w:val="18"/>
          <w:szCs w:val="18"/>
          <w:lang w:eastAsia="fr-FR"/>
        </w:rPr>
      </w:pP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A l’autre bout du spectre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, l’Afrique est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surreprésentée,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avec le Niger, le Soudan du Sud et, enfin, le Tchad, en queue de peloton.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Une nomenclature prévisible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, même si elle révèle des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résultats inattendus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. Ainsi,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l’Inde, grande puissance émergente,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ne se classe qu’à la 115</w:t>
      </w:r>
      <w:r w:rsidRPr="002C6F38">
        <w:rPr>
          <w:rFonts w:ascii="Tahoma" w:eastAsia="Times New Roman" w:hAnsi="Tahoma" w:cs="Tahoma"/>
          <w:color w:val="16212C"/>
          <w:sz w:val="18"/>
          <w:szCs w:val="18"/>
          <w:vertAlign w:val="superscript"/>
          <w:lang w:eastAsia="fr-FR"/>
        </w:rPr>
        <w:t>e 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place. </w:t>
      </w:r>
      <w:r w:rsidRPr="008D25EA">
        <w:rPr>
          <w:rFonts w:ascii="Tahoma" w:eastAsia="Times New Roman" w:hAnsi="Tahoma" w:cs="Tahoma"/>
          <w:i/>
          <w:iCs/>
          <w:color w:val="16212C"/>
          <w:sz w:val="18"/>
          <w:szCs w:val="18"/>
          <w:lang w:eastAsia="fr-FR"/>
        </w:rPr>
        <w:t>« Et certains pays font aussi bien, voire mieux que d’autres, tout étant moins riches »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, souligne Annette Dixon, vice-présidente de l’unité capital humain à la BM. Tel le Sri Lanka qui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colle à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l’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opulente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Arabie saoudite en milieu de classement.</w:t>
      </w:r>
    </w:p>
    <w:p w:rsidR="002C6F38" w:rsidRPr="002C6F38" w:rsidRDefault="002C6F38" w:rsidP="008D25EA">
      <w:pPr>
        <w:spacing w:before="141" w:after="141" w:line="240" w:lineRule="auto"/>
        <w:contextualSpacing/>
        <w:jc w:val="both"/>
        <w:rPr>
          <w:rFonts w:ascii="Tahoma" w:eastAsia="Times New Roman" w:hAnsi="Tahoma" w:cs="Tahoma"/>
          <w:color w:val="16212C"/>
          <w:sz w:val="18"/>
          <w:szCs w:val="18"/>
          <w:lang w:eastAsia="fr-FR"/>
        </w:rPr>
      </w:pP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Les Etats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pointés du doigt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pour leurs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faibles performances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ne risquent-ils pas de se </w:t>
      </w:r>
      <w:hyperlink r:id="rId9" w:tgtFrame="_blank" w:tooltip="Conjugaison du verbe sentir" w:history="1">
        <w:r w:rsidRPr="008D25EA">
          <w:rPr>
            <w:rFonts w:ascii="Tahoma" w:eastAsia="Times New Roman" w:hAnsi="Tahoma" w:cs="Tahoma"/>
            <w:color w:val="16212C"/>
            <w:sz w:val="18"/>
            <w:szCs w:val="18"/>
            <w:lang w:eastAsia="fr-FR"/>
          </w:rPr>
          <w:t>sentir</w:t>
        </w:r>
      </w:hyperlink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humiliés ? </w:t>
      </w:r>
      <w:r w:rsidRPr="008D25EA">
        <w:rPr>
          <w:rFonts w:ascii="Tahoma" w:eastAsia="Times New Roman" w:hAnsi="Tahoma" w:cs="Tahoma"/>
          <w:i/>
          <w:iCs/>
          <w:color w:val="16212C"/>
          <w:sz w:val="18"/>
          <w:szCs w:val="18"/>
          <w:lang w:eastAsia="fr-FR"/>
        </w:rPr>
        <w:t xml:space="preserve">« Aucun pays n’atteint le score maximum et tous ont quelque chose à </w:t>
      </w:r>
      <w:hyperlink r:id="rId10" w:tgtFrame="_blank" w:tooltip="Conjugaison du verbe apprendre" w:history="1">
        <w:r w:rsidRPr="008D25EA">
          <w:rPr>
            <w:rFonts w:ascii="Tahoma" w:eastAsia="Times New Roman" w:hAnsi="Tahoma" w:cs="Tahoma"/>
            <w:i/>
            <w:iCs/>
            <w:color w:val="16212C"/>
            <w:sz w:val="18"/>
            <w:szCs w:val="18"/>
            <w:lang w:eastAsia="fr-FR"/>
          </w:rPr>
          <w:t>apprendre</w:t>
        </w:r>
      </w:hyperlink>
      <w:r w:rsidRPr="008D25EA">
        <w:rPr>
          <w:rFonts w:ascii="Tahoma" w:eastAsia="Times New Roman" w:hAnsi="Tahoma" w:cs="Tahoma"/>
          <w:i/>
          <w:iCs/>
          <w:color w:val="16212C"/>
          <w:sz w:val="18"/>
          <w:szCs w:val="18"/>
          <w:lang w:eastAsia="fr-FR"/>
        </w:rPr>
        <w:t xml:space="preserve"> des conclusions de cet indice. Y compris les plus avancés qui vont </w:t>
      </w:r>
      <w:hyperlink r:id="rId11" w:tgtFrame="_blank" w:tooltip="Conjugaison du verbe devoir" w:history="1">
        <w:r w:rsidRPr="008D25EA">
          <w:rPr>
            <w:rFonts w:ascii="Tahoma" w:eastAsia="Times New Roman" w:hAnsi="Tahoma" w:cs="Tahoma"/>
            <w:i/>
            <w:iCs/>
            <w:color w:val="16212C"/>
            <w:sz w:val="18"/>
            <w:szCs w:val="18"/>
            <w:lang w:eastAsia="fr-FR"/>
          </w:rPr>
          <w:t>devoir</w:t>
        </w:r>
      </w:hyperlink>
      <w:r w:rsidRPr="008D25EA">
        <w:rPr>
          <w:rFonts w:ascii="Tahoma" w:eastAsia="Times New Roman" w:hAnsi="Tahoma" w:cs="Tahoma"/>
          <w:i/>
          <w:iCs/>
          <w:color w:val="16212C"/>
          <w:sz w:val="18"/>
          <w:szCs w:val="18"/>
          <w:lang w:eastAsia="fr-FR"/>
        </w:rPr>
        <w:t xml:space="preserve"> </w:t>
      </w:r>
      <w:hyperlink r:id="rId12" w:tgtFrame="_blank" w:tooltip="Conjugaison du verbe continuer" w:history="1">
        <w:r w:rsidRPr="008D25EA">
          <w:rPr>
            <w:rFonts w:ascii="Tahoma" w:eastAsia="Times New Roman" w:hAnsi="Tahoma" w:cs="Tahoma"/>
            <w:i/>
            <w:iCs/>
            <w:color w:val="16212C"/>
            <w:sz w:val="18"/>
            <w:szCs w:val="18"/>
            <w:lang w:eastAsia="fr-FR"/>
          </w:rPr>
          <w:t>continuer</w:t>
        </w:r>
      </w:hyperlink>
      <w:r w:rsidRPr="008D25EA">
        <w:rPr>
          <w:rFonts w:ascii="Tahoma" w:eastAsia="Times New Roman" w:hAnsi="Tahoma" w:cs="Tahoma"/>
          <w:i/>
          <w:iCs/>
          <w:color w:val="16212C"/>
          <w:sz w:val="18"/>
          <w:szCs w:val="18"/>
          <w:lang w:eastAsia="fr-FR"/>
        </w:rPr>
        <w:t xml:space="preserve"> à </w:t>
      </w:r>
      <w:hyperlink r:id="rId13" w:tgtFrame="_blank" w:tooltip="Conjugaison du verbe développer" w:history="1">
        <w:r w:rsidRPr="008D25EA">
          <w:rPr>
            <w:rFonts w:ascii="Tahoma" w:eastAsia="Times New Roman" w:hAnsi="Tahoma" w:cs="Tahoma"/>
            <w:i/>
            <w:iCs/>
            <w:color w:val="16212C"/>
            <w:sz w:val="18"/>
            <w:szCs w:val="18"/>
            <w:lang w:eastAsia="fr-FR"/>
          </w:rPr>
          <w:t>développer</w:t>
        </w:r>
      </w:hyperlink>
      <w:r w:rsidRPr="008D25EA">
        <w:rPr>
          <w:rFonts w:ascii="Tahoma" w:eastAsia="Times New Roman" w:hAnsi="Tahoma" w:cs="Tahoma"/>
          <w:i/>
          <w:iCs/>
          <w:color w:val="16212C"/>
          <w:sz w:val="18"/>
          <w:szCs w:val="18"/>
          <w:lang w:eastAsia="fr-FR"/>
        </w:rPr>
        <w:t xml:space="preserve"> leur capital humain pour s’adapter à l’économie de demain »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>, souligne M</w:t>
      </w:r>
      <w:r w:rsidRPr="002C6F38">
        <w:rPr>
          <w:rFonts w:ascii="Tahoma" w:eastAsia="Times New Roman" w:hAnsi="Tahoma" w:cs="Tahoma"/>
          <w:color w:val="16212C"/>
          <w:sz w:val="18"/>
          <w:szCs w:val="18"/>
          <w:vertAlign w:val="superscript"/>
          <w:lang w:eastAsia="fr-FR"/>
        </w:rPr>
        <w:t>me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Dixon.</w:t>
      </w:r>
    </w:p>
    <w:p w:rsidR="002C6F38" w:rsidRPr="008D25EA" w:rsidRDefault="002C6F38" w:rsidP="008D25EA">
      <w:pPr>
        <w:spacing w:before="141" w:after="141" w:line="240" w:lineRule="auto"/>
        <w:contextualSpacing/>
        <w:jc w:val="both"/>
        <w:rPr>
          <w:rFonts w:ascii="Tahoma" w:eastAsia="Times New Roman" w:hAnsi="Tahoma" w:cs="Tahoma"/>
          <w:color w:val="16212C"/>
          <w:sz w:val="18"/>
          <w:szCs w:val="18"/>
          <w:lang w:eastAsia="fr-FR"/>
        </w:rPr>
      </w:pP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La Banque mondiale espère que le classement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poussera les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pays à </w:t>
      </w:r>
      <w:hyperlink r:id="rId14" w:tgtFrame="_blank" w:tooltip="Conjugaison du verbe engager" w:history="1">
        <w:r w:rsidRPr="008D25EA">
          <w:rPr>
            <w:rFonts w:ascii="Tahoma" w:eastAsia="Times New Roman" w:hAnsi="Tahoma" w:cs="Tahoma"/>
            <w:color w:val="16212C"/>
            <w:sz w:val="18"/>
            <w:szCs w:val="18"/>
            <w:lang w:eastAsia="fr-FR"/>
          </w:rPr>
          <w:t>engager</w:t>
        </w:r>
      </w:hyperlink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 xml:space="preserve"> des efforts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pour </w:t>
      </w:r>
      <w:hyperlink r:id="rId15" w:tgtFrame="_blank" w:tooltip="Conjugaison du verbe gravir" w:history="1">
        <w:r w:rsidRPr="008D25EA">
          <w:rPr>
            <w:rFonts w:ascii="Tahoma" w:eastAsia="Times New Roman" w:hAnsi="Tahoma" w:cs="Tahoma"/>
            <w:color w:val="16212C"/>
            <w:sz w:val="18"/>
            <w:szCs w:val="18"/>
            <w:lang w:eastAsia="fr-FR"/>
          </w:rPr>
          <w:t>gravir</w:t>
        </w:r>
      </w:hyperlink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des échelons. </w:t>
      </w:r>
    </w:p>
    <w:p w:rsidR="002C6F38" w:rsidRPr="002C6F38" w:rsidRDefault="002C6F38" w:rsidP="008D25EA">
      <w:pPr>
        <w:spacing w:before="141" w:after="141" w:line="240" w:lineRule="auto"/>
        <w:contextualSpacing/>
        <w:jc w:val="both"/>
        <w:rPr>
          <w:rFonts w:ascii="Tahoma" w:eastAsia="Times New Roman" w:hAnsi="Tahoma" w:cs="Tahoma"/>
          <w:color w:val="16212C"/>
          <w:sz w:val="18"/>
          <w:szCs w:val="18"/>
          <w:lang w:eastAsia="fr-FR"/>
        </w:rPr>
      </w:pP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Pour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l’institution phare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du développement économique, il y a urgence. </w:t>
      </w:r>
      <w:r w:rsidRPr="008D25EA">
        <w:rPr>
          <w:rFonts w:ascii="Tahoma" w:eastAsia="Times New Roman" w:hAnsi="Tahoma" w:cs="Tahoma"/>
          <w:i/>
          <w:iCs/>
          <w:color w:val="16212C"/>
          <w:sz w:val="18"/>
          <w:szCs w:val="18"/>
          <w:lang w:eastAsia="fr-FR"/>
        </w:rPr>
        <w:t>« Le capital humain est souvent le seul capital des personnes les plus pauvres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,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a insisté, jeudi, le président de la BM, Jim Yong Kim. </w:t>
      </w:r>
      <w:r w:rsidRPr="008D25EA">
        <w:rPr>
          <w:rFonts w:ascii="Tahoma" w:eastAsia="Times New Roman" w:hAnsi="Tahoma" w:cs="Tahoma"/>
          <w:i/>
          <w:iCs/>
          <w:color w:val="16212C"/>
          <w:sz w:val="18"/>
          <w:szCs w:val="18"/>
          <w:lang w:eastAsia="fr-FR"/>
        </w:rPr>
        <w:t>C’est l’un des facteurs essentiels d’une croissance économique durable et inclusive. Pourtant, les investissements dans la santé et l’éducation n’ont pas reçu l’attention qu’ils méritent. »</w:t>
      </w:r>
    </w:p>
    <w:p w:rsidR="002C6F38" w:rsidRPr="002C6F38" w:rsidRDefault="002C6F38" w:rsidP="008D25EA">
      <w:pPr>
        <w:spacing w:before="141" w:after="141" w:line="240" w:lineRule="auto"/>
        <w:contextualSpacing/>
        <w:jc w:val="both"/>
        <w:rPr>
          <w:rFonts w:ascii="Tahoma" w:eastAsia="Times New Roman" w:hAnsi="Tahoma" w:cs="Tahoma"/>
          <w:color w:val="16212C"/>
          <w:sz w:val="18"/>
          <w:szCs w:val="18"/>
          <w:lang w:eastAsia="fr-FR"/>
        </w:rPr>
      </w:pP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Le sujet est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porté avec emphase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par cet anthropologue de formation et ancien médecin de brousse. Celui-ci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 xml:space="preserve">ne manque jamais de </w:t>
      </w:r>
      <w:hyperlink r:id="rId16" w:tgtFrame="_blank" w:tooltip="Conjugaison du verbe rappeler" w:history="1">
        <w:r w:rsidRPr="008D25EA">
          <w:rPr>
            <w:rFonts w:ascii="Tahoma" w:eastAsia="Times New Roman" w:hAnsi="Tahoma" w:cs="Tahoma"/>
            <w:color w:val="16212C"/>
            <w:sz w:val="18"/>
            <w:szCs w:val="18"/>
            <w:lang w:eastAsia="fr-FR"/>
          </w:rPr>
          <w:t>rappeler</w:t>
        </w:r>
      </w:hyperlink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que, malgré les progrès immenses entrepris lors des dernières décennies, des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écarts béants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persistent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à travers le globe. Ainsi, la moitié de la population mondiale n’a pas accès aux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services sanitaires essentiels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. Et dans les pays en développement, 60 % des enfants ayant suivi l’école primaire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ne maîtrisent pas les apprentissages fondamentaux.</w:t>
      </w:r>
    </w:p>
    <w:p w:rsidR="002C6F38" w:rsidRPr="002C6F38" w:rsidRDefault="002C6F38" w:rsidP="008D25EA">
      <w:pPr>
        <w:spacing w:before="141" w:after="141" w:line="240" w:lineRule="auto"/>
        <w:contextualSpacing/>
        <w:jc w:val="both"/>
        <w:rPr>
          <w:rFonts w:ascii="Tahoma" w:eastAsia="Times New Roman" w:hAnsi="Tahoma" w:cs="Tahoma"/>
          <w:color w:val="16212C"/>
          <w:sz w:val="18"/>
          <w:szCs w:val="18"/>
          <w:lang w:eastAsia="fr-FR"/>
        </w:rPr>
      </w:pP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Si les responsables politiques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rechignent parfois à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</w:t>
      </w:r>
      <w:hyperlink r:id="rId17" w:tgtFrame="_blank" w:tooltip="Conjugaison du verbe investir" w:history="1">
        <w:r w:rsidRPr="008D25EA">
          <w:rPr>
            <w:rFonts w:ascii="Tahoma" w:eastAsia="Times New Roman" w:hAnsi="Tahoma" w:cs="Tahoma"/>
            <w:color w:val="16212C"/>
            <w:sz w:val="18"/>
            <w:szCs w:val="18"/>
            <w:lang w:eastAsia="fr-FR"/>
          </w:rPr>
          <w:t>investir</w:t>
        </w:r>
      </w:hyperlink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dans leurs populations, </w:t>
      </w:r>
      <w:r w:rsidRPr="008D25EA">
        <w:rPr>
          <w:rFonts w:ascii="Tahoma" w:eastAsia="Times New Roman" w:hAnsi="Tahoma" w:cs="Tahoma"/>
          <w:i/>
          <w:iCs/>
          <w:color w:val="16212C"/>
          <w:sz w:val="18"/>
          <w:szCs w:val="18"/>
          <w:lang w:eastAsia="fr-FR"/>
        </w:rPr>
        <w:t>« c’est souvent parce que les retombées, même importantes, mettent du temps à se manifester »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,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explique M</w:t>
      </w:r>
      <w:r w:rsidRPr="002C6F38">
        <w:rPr>
          <w:rFonts w:ascii="Tahoma" w:eastAsia="Times New Roman" w:hAnsi="Tahoma" w:cs="Tahoma"/>
          <w:color w:val="16212C"/>
          <w:sz w:val="18"/>
          <w:szCs w:val="18"/>
          <w:vertAlign w:val="superscript"/>
          <w:lang w:eastAsia="fr-FR"/>
        </w:rPr>
        <w:t>me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Dixon. </w:t>
      </w:r>
      <w:hyperlink r:id="rId18" w:tgtFrame="_blank" w:tooltip="Conjugaison du verbe refondre" w:history="1">
        <w:r w:rsidRPr="008D25EA">
          <w:rPr>
            <w:rFonts w:ascii="Tahoma" w:eastAsia="Times New Roman" w:hAnsi="Tahoma" w:cs="Tahoma"/>
            <w:color w:val="16212C"/>
            <w:sz w:val="18"/>
            <w:szCs w:val="18"/>
            <w:lang w:eastAsia="fr-FR"/>
          </w:rPr>
          <w:t>Refondre</w:t>
        </w:r>
      </w:hyperlink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son système éducatif est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un travail de longue haleine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, quand la construction de routes et voies ferrées peut générer des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gains rapides, économiques et politiques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>.</w:t>
      </w:r>
    </w:p>
    <w:p w:rsidR="002C6F38" w:rsidRPr="002C6F38" w:rsidRDefault="002C6F38" w:rsidP="008D25EA">
      <w:pPr>
        <w:spacing w:before="141" w:after="141" w:line="240" w:lineRule="auto"/>
        <w:contextualSpacing/>
        <w:jc w:val="both"/>
        <w:rPr>
          <w:rFonts w:ascii="Tahoma" w:eastAsia="Times New Roman" w:hAnsi="Tahoma" w:cs="Tahoma"/>
          <w:color w:val="16212C"/>
          <w:sz w:val="18"/>
          <w:szCs w:val="18"/>
          <w:lang w:eastAsia="fr-FR"/>
        </w:rPr>
      </w:pP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En attendant,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ces insuffisances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risquent de </w:t>
      </w:r>
      <w:hyperlink r:id="rId19" w:tgtFrame="_blank" w:tooltip="Conjugaison du verbe mettre" w:history="1">
        <w:r w:rsidRPr="008D25EA">
          <w:rPr>
            <w:rFonts w:ascii="Tahoma" w:eastAsia="Times New Roman" w:hAnsi="Tahoma" w:cs="Tahoma"/>
            <w:color w:val="16212C"/>
            <w:sz w:val="18"/>
            <w:szCs w:val="18"/>
            <w:lang w:eastAsia="fr-FR"/>
          </w:rPr>
          <w:t>mettre</w:t>
        </w:r>
      </w:hyperlink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 xml:space="preserve"> en péril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les objectifs de développement durable adoptés par les Nations unies. Et notamment le premier d’entre eux,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au cœur de</w:t>
      </w:r>
      <w:r w:rsidRPr="002C6F38">
        <w:rPr>
          <w:rFonts w:ascii="Tahoma" w:eastAsia="Times New Roman" w:hAnsi="Tahoma" w:cs="Tahoma"/>
          <w:color w:val="16212C"/>
          <w:sz w:val="18"/>
          <w:szCs w:val="18"/>
          <w:lang w:eastAsia="fr-FR"/>
        </w:rPr>
        <w:t xml:space="preserve"> la mission de la Banque mondiale : </w:t>
      </w:r>
      <w:r w:rsidRPr="002C6F38">
        <w:rPr>
          <w:rFonts w:ascii="Tahoma" w:eastAsia="Times New Roman" w:hAnsi="Tahoma" w:cs="Tahoma"/>
          <w:color w:val="16212C"/>
          <w:sz w:val="18"/>
          <w:szCs w:val="18"/>
          <w:highlight w:val="yellow"/>
          <w:lang w:eastAsia="fr-FR"/>
        </w:rPr>
        <w:t>mettre fin à l’extrême pauvreté d’ici à 2030.</w:t>
      </w:r>
    </w:p>
    <w:p w:rsidR="00063101" w:rsidRPr="008D25EA" w:rsidRDefault="002C6F38" w:rsidP="008D25EA">
      <w:pPr>
        <w:spacing w:line="240" w:lineRule="auto"/>
        <w:contextualSpacing/>
        <w:jc w:val="right"/>
        <w:rPr>
          <w:rFonts w:ascii="Tahoma" w:hAnsi="Tahoma" w:cs="Tahoma"/>
          <w:i/>
          <w:sz w:val="18"/>
          <w:szCs w:val="18"/>
        </w:rPr>
      </w:pPr>
      <w:r w:rsidRPr="008D25EA">
        <w:rPr>
          <w:rFonts w:ascii="Tahoma" w:hAnsi="Tahoma" w:cs="Tahoma"/>
          <w:i/>
          <w:sz w:val="18"/>
          <w:szCs w:val="18"/>
        </w:rPr>
        <w:t xml:space="preserve">Le Monde, </w:t>
      </w:r>
      <w:proofErr w:type="spellStart"/>
      <w:r w:rsidRPr="008D25EA">
        <w:rPr>
          <w:rFonts w:ascii="Tahoma" w:hAnsi="Tahoma" w:cs="Tahoma"/>
          <w:i/>
          <w:sz w:val="18"/>
          <w:szCs w:val="18"/>
        </w:rPr>
        <w:t>September</w:t>
      </w:r>
      <w:proofErr w:type="spellEnd"/>
      <w:r w:rsidRPr="008D25EA">
        <w:rPr>
          <w:rFonts w:ascii="Tahoma" w:hAnsi="Tahoma" w:cs="Tahoma"/>
          <w:i/>
          <w:sz w:val="18"/>
          <w:szCs w:val="18"/>
        </w:rPr>
        <w:t xml:space="preserve"> 2018</w:t>
      </w:r>
    </w:p>
    <w:p w:rsidR="002C6F38" w:rsidRPr="008D25EA" w:rsidRDefault="002C6F38" w:rsidP="008D25EA">
      <w:pPr>
        <w:pStyle w:val="Titre1"/>
        <w:spacing w:before="0" w:line="240" w:lineRule="auto"/>
        <w:contextualSpacing/>
        <w:jc w:val="both"/>
        <w:rPr>
          <w:rFonts w:ascii="Tahoma" w:hAnsi="Tahoma" w:cs="Tahoma"/>
          <w:bCs w:val="0"/>
          <w:color w:val="121212"/>
          <w:sz w:val="18"/>
          <w:szCs w:val="18"/>
        </w:rPr>
      </w:pPr>
      <w:proofErr w:type="spellStart"/>
      <w:r w:rsidRPr="008D25EA">
        <w:rPr>
          <w:rFonts w:ascii="Tahoma" w:hAnsi="Tahoma" w:cs="Tahoma"/>
          <w:bCs w:val="0"/>
          <w:color w:val="121212"/>
          <w:sz w:val="18"/>
          <w:szCs w:val="18"/>
        </w:rPr>
        <w:lastRenderedPageBreak/>
        <w:t>Asian</w:t>
      </w:r>
      <w:proofErr w:type="spellEnd"/>
      <w:r w:rsidRPr="008D25EA">
        <w:rPr>
          <w:rFonts w:ascii="Tahoma" w:hAnsi="Tahoma" w:cs="Tahoma"/>
          <w:bCs w:val="0"/>
          <w:color w:val="121212"/>
          <w:sz w:val="18"/>
          <w:szCs w:val="18"/>
        </w:rPr>
        <w:t xml:space="preserve"> countries </w:t>
      </w:r>
      <w:proofErr w:type="spellStart"/>
      <w:r w:rsidRPr="008D25EA">
        <w:rPr>
          <w:rFonts w:ascii="Tahoma" w:hAnsi="Tahoma" w:cs="Tahoma"/>
          <w:bCs w:val="0"/>
          <w:color w:val="121212"/>
          <w:sz w:val="18"/>
          <w:szCs w:val="18"/>
        </w:rPr>
        <w:t>dominate</w:t>
      </w:r>
      <w:proofErr w:type="spellEnd"/>
      <w:r w:rsidRPr="008D25EA">
        <w:rPr>
          <w:rFonts w:ascii="Tahoma" w:hAnsi="Tahoma" w:cs="Tahoma"/>
          <w:bCs w:val="0"/>
          <w:color w:val="121212"/>
          <w:sz w:val="18"/>
          <w:szCs w:val="18"/>
        </w:rPr>
        <w:t xml:space="preserve"> World </w:t>
      </w:r>
      <w:proofErr w:type="spellStart"/>
      <w:r w:rsidRPr="008D25EA">
        <w:rPr>
          <w:rFonts w:ascii="Tahoma" w:hAnsi="Tahoma" w:cs="Tahoma"/>
          <w:bCs w:val="0"/>
          <w:color w:val="121212"/>
          <w:sz w:val="18"/>
          <w:szCs w:val="18"/>
        </w:rPr>
        <w:t>Bank's</w:t>
      </w:r>
      <w:proofErr w:type="spellEnd"/>
      <w:r w:rsidRPr="008D25EA">
        <w:rPr>
          <w:rFonts w:ascii="Tahoma" w:hAnsi="Tahoma" w:cs="Tahoma"/>
          <w:bCs w:val="0"/>
          <w:color w:val="121212"/>
          <w:sz w:val="18"/>
          <w:szCs w:val="18"/>
        </w:rPr>
        <w:t xml:space="preserve"> new index of </w:t>
      </w:r>
      <w:proofErr w:type="spellStart"/>
      <w:r w:rsidRPr="008D25EA">
        <w:rPr>
          <w:rFonts w:ascii="Tahoma" w:hAnsi="Tahoma" w:cs="Tahoma"/>
          <w:bCs w:val="0"/>
          <w:color w:val="121212"/>
          <w:sz w:val="18"/>
          <w:szCs w:val="18"/>
        </w:rPr>
        <w:t>investment</w:t>
      </w:r>
      <w:proofErr w:type="spellEnd"/>
      <w:r w:rsidRPr="008D25EA">
        <w:rPr>
          <w:rFonts w:ascii="Tahoma" w:hAnsi="Tahoma" w:cs="Tahoma"/>
          <w:bCs w:val="0"/>
          <w:color w:val="121212"/>
          <w:sz w:val="18"/>
          <w:szCs w:val="18"/>
        </w:rPr>
        <w:t xml:space="preserve"> in '</w:t>
      </w:r>
      <w:proofErr w:type="spellStart"/>
      <w:r w:rsidRPr="008D25EA">
        <w:rPr>
          <w:rFonts w:ascii="Tahoma" w:hAnsi="Tahoma" w:cs="Tahoma"/>
          <w:bCs w:val="0"/>
          <w:color w:val="121212"/>
          <w:sz w:val="18"/>
          <w:szCs w:val="18"/>
        </w:rPr>
        <w:t>human</w:t>
      </w:r>
      <w:proofErr w:type="spellEnd"/>
      <w:r w:rsidRPr="008D25EA">
        <w:rPr>
          <w:rFonts w:ascii="Tahoma" w:hAnsi="Tahoma" w:cs="Tahoma"/>
          <w:bCs w:val="0"/>
          <w:color w:val="121212"/>
          <w:sz w:val="18"/>
          <w:szCs w:val="18"/>
        </w:rPr>
        <w:t xml:space="preserve"> capital' </w:t>
      </w:r>
    </w:p>
    <w:p w:rsidR="002C6F38" w:rsidRPr="00035545" w:rsidRDefault="002C6F38" w:rsidP="00035545">
      <w:pPr>
        <w:pStyle w:val="NormalWeb"/>
        <w:spacing w:before="0" w:beforeAutospacing="0" w:after="75" w:afterAutospacing="0"/>
        <w:contextualSpacing/>
        <w:jc w:val="both"/>
        <w:rPr>
          <w:rFonts w:ascii="Tahoma" w:hAnsi="Tahoma" w:cs="Tahoma"/>
          <w:bCs/>
          <w:i/>
          <w:color w:val="121212"/>
          <w:sz w:val="16"/>
          <w:szCs w:val="16"/>
        </w:rPr>
      </w:pPr>
      <w:r w:rsidRPr="00035545">
        <w:rPr>
          <w:rFonts w:ascii="Tahoma" w:hAnsi="Tahoma" w:cs="Tahoma"/>
          <w:bCs/>
          <w:i/>
          <w:color w:val="121212"/>
          <w:sz w:val="16"/>
          <w:szCs w:val="16"/>
        </w:rPr>
        <w:t xml:space="preserve">Index </w:t>
      </w:r>
      <w:proofErr w:type="spellStart"/>
      <w:r w:rsidRPr="00035545">
        <w:rPr>
          <w:rFonts w:ascii="Tahoma" w:hAnsi="Tahoma" w:cs="Tahoma"/>
          <w:bCs/>
          <w:i/>
          <w:color w:val="121212"/>
          <w:sz w:val="16"/>
          <w:szCs w:val="16"/>
        </w:rPr>
        <w:t>seeks</w:t>
      </w:r>
      <w:proofErr w:type="spellEnd"/>
      <w:r w:rsidRPr="00035545">
        <w:rPr>
          <w:rFonts w:ascii="Tahoma" w:hAnsi="Tahoma" w:cs="Tahoma"/>
          <w:bCs/>
          <w:i/>
          <w:color w:val="121212"/>
          <w:sz w:val="16"/>
          <w:szCs w:val="16"/>
        </w:rPr>
        <w:t xml:space="preserve"> to </w:t>
      </w:r>
      <w:proofErr w:type="spellStart"/>
      <w:r w:rsidRPr="00035545">
        <w:rPr>
          <w:rFonts w:ascii="Tahoma" w:hAnsi="Tahoma" w:cs="Tahoma"/>
          <w:bCs/>
          <w:i/>
          <w:color w:val="121212"/>
          <w:sz w:val="16"/>
          <w:szCs w:val="16"/>
          <w:highlight w:val="green"/>
        </w:rPr>
        <w:t>name</w:t>
      </w:r>
      <w:proofErr w:type="spellEnd"/>
      <w:r w:rsidRPr="00035545">
        <w:rPr>
          <w:rFonts w:ascii="Tahoma" w:hAnsi="Tahoma" w:cs="Tahoma"/>
          <w:bCs/>
          <w:i/>
          <w:color w:val="121212"/>
          <w:sz w:val="16"/>
          <w:szCs w:val="16"/>
          <w:highlight w:val="green"/>
        </w:rPr>
        <w:t xml:space="preserve"> and </w:t>
      </w:r>
      <w:proofErr w:type="spellStart"/>
      <w:r w:rsidRPr="00035545">
        <w:rPr>
          <w:rFonts w:ascii="Tahoma" w:hAnsi="Tahoma" w:cs="Tahoma"/>
          <w:bCs/>
          <w:i/>
          <w:color w:val="121212"/>
          <w:sz w:val="16"/>
          <w:szCs w:val="16"/>
          <w:highlight w:val="green"/>
        </w:rPr>
        <w:t>shame</w:t>
      </w:r>
      <w:proofErr w:type="spellEnd"/>
      <w:r w:rsidRPr="00035545">
        <w:rPr>
          <w:rFonts w:ascii="Tahoma" w:hAnsi="Tahoma" w:cs="Tahoma"/>
          <w:bCs/>
          <w:i/>
          <w:color w:val="121212"/>
          <w:sz w:val="16"/>
          <w:szCs w:val="16"/>
        </w:rPr>
        <w:t xml:space="preserve"> countries </w:t>
      </w:r>
      <w:proofErr w:type="spellStart"/>
      <w:r w:rsidRPr="00035545">
        <w:rPr>
          <w:rFonts w:ascii="Tahoma" w:hAnsi="Tahoma" w:cs="Tahoma"/>
          <w:bCs/>
          <w:i/>
          <w:color w:val="121212"/>
          <w:sz w:val="16"/>
          <w:szCs w:val="16"/>
        </w:rPr>
        <w:t>failing</w:t>
      </w:r>
      <w:proofErr w:type="spellEnd"/>
      <w:r w:rsidRPr="00035545">
        <w:rPr>
          <w:rFonts w:ascii="Tahoma" w:hAnsi="Tahoma" w:cs="Tahoma"/>
          <w:bCs/>
          <w:i/>
          <w:color w:val="121212"/>
          <w:sz w:val="16"/>
          <w:szCs w:val="16"/>
        </w:rPr>
        <w:t xml:space="preserve"> to </w:t>
      </w:r>
      <w:proofErr w:type="spellStart"/>
      <w:r w:rsidRPr="00035545">
        <w:rPr>
          <w:rFonts w:ascii="Tahoma" w:hAnsi="Tahoma" w:cs="Tahoma"/>
          <w:bCs/>
          <w:i/>
          <w:color w:val="121212"/>
          <w:sz w:val="16"/>
          <w:szCs w:val="16"/>
        </w:rPr>
        <w:t>invest</w:t>
      </w:r>
      <w:proofErr w:type="spellEnd"/>
      <w:r w:rsidRPr="00035545">
        <w:rPr>
          <w:rFonts w:ascii="Tahoma" w:hAnsi="Tahoma" w:cs="Tahoma"/>
          <w:bCs/>
          <w:i/>
          <w:color w:val="121212"/>
          <w:sz w:val="16"/>
          <w:szCs w:val="16"/>
        </w:rPr>
        <w:t xml:space="preserve"> in </w:t>
      </w:r>
      <w:proofErr w:type="spellStart"/>
      <w:r w:rsidRPr="00035545">
        <w:rPr>
          <w:rFonts w:ascii="Tahoma" w:hAnsi="Tahoma" w:cs="Tahoma"/>
          <w:bCs/>
          <w:i/>
          <w:color w:val="121212"/>
          <w:sz w:val="16"/>
          <w:szCs w:val="16"/>
        </w:rPr>
        <w:t>health</w:t>
      </w:r>
      <w:proofErr w:type="spellEnd"/>
      <w:r w:rsidRPr="00035545">
        <w:rPr>
          <w:rFonts w:ascii="Tahoma" w:hAnsi="Tahoma" w:cs="Tahoma"/>
          <w:bCs/>
          <w:i/>
          <w:color w:val="121212"/>
          <w:sz w:val="16"/>
          <w:szCs w:val="16"/>
        </w:rPr>
        <w:t xml:space="preserve"> and </w:t>
      </w:r>
      <w:proofErr w:type="spellStart"/>
      <w:r w:rsidRPr="00035545">
        <w:rPr>
          <w:rFonts w:ascii="Tahoma" w:hAnsi="Tahoma" w:cs="Tahoma"/>
          <w:bCs/>
          <w:i/>
          <w:color w:val="121212"/>
          <w:sz w:val="16"/>
          <w:szCs w:val="16"/>
        </w:rPr>
        <w:t>education</w:t>
      </w:r>
      <w:proofErr w:type="spellEnd"/>
      <w:r w:rsidRPr="00035545">
        <w:rPr>
          <w:rFonts w:ascii="Tahoma" w:hAnsi="Tahoma" w:cs="Tahoma"/>
          <w:bCs/>
          <w:i/>
          <w:color w:val="121212"/>
          <w:sz w:val="16"/>
          <w:szCs w:val="16"/>
        </w:rPr>
        <w:t xml:space="preserve"> to </w:t>
      </w:r>
      <w:proofErr w:type="spellStart"/>
      <w:r w:rsidRPr="00035545">
        <w:rPr>
          <w:rFonts w:ascii="Tahoma" w:hAnsi="Tahoma" w:cs="Tahoma"/>
          <w:bCs/>
          <w:i/>
          <w:color w:val="121212"/>
          <w:sz w:val="16"/>
          <w:szCs w:val="16"/>
        </w:rPr>
        <w:t>create</w:t>
      </w:r>
      <w:proofErr w:type="spellEnd"/>
      <w:r w:rsidRPr="00035545">
        <w:rPr>
          <w:rFonts w:ascii="Tahoma" w:hAnsi="Tahoma" w:cs="Tahoma"/>
          <w:bCs/>
          <w:i/>
          <w:color w:val="121212"/>
          <w:sz w:val="16"/>
          <w:szCs w:val="16"/>
        </w:rPr>
        <w:t xml:space="preserve"> productive </w:t>
      </w:r>
      <w:proofErr w:type="spellStart"/>
      <w:r w:rsidRPr="00035545">
        <w:rPr>
          <w:rFonts w:ascii="Tahoma" w:hAnsi="Tahoma" w:cs="Tahoma"/>
          <w:bCs/>
          <w:i/>
          <w:color w:val="121212"/>
          <w:sz w:val="16"/>
          <w:szCs w:val="16"/>
        </w:rPr>
        <w:t>children</w:t>
      </w:r>
      <w:proofErr w:type="spellEnd"/>
    </w:p>
    <w:p w:rsidR="002C6F38" w:rsidRPr="00035545" w:rsidRDefault="002C6F38" w:rsidP="008D25EA">
      <w:pPr>
        <w:pStyle w:val="NormalWeb"/>
        <w:spacing w:before="0" w:beforeAutospacing="0" w:after="151" w:afterAutospacing="0"/>
        <w:contextualSpacing/>
        <w:jc w:val="both"/>
        <w:rPr>
          <w:rFonts w:ascii="Tahoma" w:hAnsi="Tahoma" w:cs="Tahoma"/>
          <w:sz w:val="18"/>
          <w:szCs w:val="18"/>
        </w:rPr>
      </w:pPr>
      <w:proofErr w:type="spellStart"/>
      <w:r w:rsidRPr="00035545">
        <w:rPr>
          <w:rFonts w:ascii="Tahoma" w:hAnsi="Tahoma" w:cs="Tahoma"/>
          <w:sz w:val="18"/>
          <w:szCs w:val="18"/>
        </w:rPr>
        <w:t>Asian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countries have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topped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035545">
        <w:rPr>
          <w:rFonts w:ascii="Tahoma" w:hAnsi="Tahoma" w:cs="Tahoma"/>
          <w:sz w:val="18"/>
          <w:szCs w:val="18"/>
        </w:rPr>
        <w:t>a</w:t>
      </w:r>
      <w:proofErr w:type="gramEnd"/>
      <w:r w:rsidRPr="00035545">
        <w:rPr>
          <w:rFonts w:ascii="Tahoma" w:hAnsi="Tahoma" w:cs="Tahoma"/>
          <w:sz w:val="18"/>
          <w:szCs w:val="18"/>
        </w:rPr>
        <w:t xml:space="preserve"> new </w:t>
      </w:r>
      <w:hyperlink r:id="rId20" w:history="1">
        <w:r w:rsidRPr="00035545">
          <w:rPr>
            <w:rStyle w:val="Lienhypertexte"/>
            <w:rFonts w:ascii="Tahoma" w:hAnsi="Tahoma" w:cs="Tahoma"/>
            <w:color w:val="auto"/>
            <w:sz w:val="18"/>
            <w:szCs w:val="18"/>
            <w:u w:val="none"/>
          </w:rPr>
          <w:t>World Bank</w:t>
        </w:r>
      </w:hyperlink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measure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called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the </w:t>
      </w:r>
      <w:r w:rsidRPr="00035545">
        <w:rPr>
          <w:rFonts w:ascii="Tahoma" w:hAnsi="Tahoma" w:cs="Tahoma"/>
          <w:sz w:val="18"/>
          <w:szCs w:val="18"/>
          <w:highlight w:val="green"/>
        </w:rPr>
        <w:t>“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human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capital index”</w:t>
      </w:r>
      <w:r w:rsidRPr="00035545">
        <w:rPr>
          <w:rFonts w:ascii="Tahoma" w:hAnsi="Tahoma" w:cs="Tahoma"/>
          <w:sz w:val="18"/>
          <w:szCs w:val="18"/>
        </w:rPr>
        <w:t xml:space="preserve"> – a </w:t>
      </w:r>
      <w:proofErr w:type="spellStart"/>
      <w:r w:rsidRPr="00035545">
        <w:rPr>
          <w:rFonts w:ascii="Tahoma" w:hAnsi="Tahoma" w:cs="Tahoma"/>
          <w:sz w:val="18"/>
          <w:szCs w:val="18"/>
        </w:rPr>
        <w:t>measure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of </w:t>
      </w:r>
      <w:proofErr w:type="spellStart"/>
      <w:r w:rsidRPr="00035545">
        <w:rPr>
          <w:rFonts w:ascii="Tahoma" w:hAnsi="Tahoma" w:cs="Tahoma"/>
          <w:sz w:val="18"/>
          <w:szCs w:val="18"/>
        </w:rPr>
        <w:t>youth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mortality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schooling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and </w:t>
      </w:r>
      <w:proofErr w:type="spellStart"/>
      <w:r w:rsidRPr="00035545">
        <w:rPr>
          <w:rFonts w:ascii="Tahoma" w:hAnsi="Tahoma" w:cs="Tahoma"/>
          <w:sz w:val="18"/>
          <w:szCs w:val="18"/>
        </w:rPr>
        <w:t>health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. The </w:t>
      </w:r>
      <w:proofErr w:type="spellStart"/>
      <w:r w:rsidRPr="00035545">
        <w:rPr>
          <w:rFonts w:ascii="Tahoma" w:hAnsi="Tahoma" w:cs="Tahoma"/>
          <w:sz w:val="18"/>
          <w:szCs w:val="18"/>
        </w:rPr>
        <w:t>human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capital index </w:t>
      </w:r>
      <w:proofErr w:type="spellStart"/>
      <w:r w:rsidRPr="00035545">
        <w:rPr>
          <w:rFonts w:ascii="Tahoma" w:hAnsi="Tahoma" w:cs="Tahoma"/>
          <w:sz w:val="18"/>
          <w:szCs w:val="18"/>
        </w:rPr>
        <w:t>is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an </w:t>
      </w:r>
      <w:proofErr w:type="spellStart"/>
      <w:r w:rsidRPr="00035545">
        <w:rPr>
          <w:rFonts w:ascii="Tahoma" w:hAnsi="Tahoma" w:cs="Tahoma"/>
          <w:sz w:val="18"/>
          <w:szCs w:val="18"/>
        </w:rPr>
        <w:t>attempt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to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shame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countries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into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boosting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efforts</w:t>
      </w:r>
      <w:r w:rsidRPr="00035545">
        <w:rPr>
          <w:rFonts w:ascii="Tahoma" w:hAnsi="Tahoma" w:cs="Tahoma"/>
          <w:sz w:val="18"/>
          <w:szCs w:val="18"/>
        </w:rPr>
        <w:t xml:space="preserve"> “</w:t>
      </w:r>
      <w:r w:rsidRPr="00035545">
        <w:rPr>
          <w:rFonts w:ascii="Tahoma" w:hAnsi="Tahoma" w:cs="Tahoma"/>
          <w:sz w:val="18"/>
          <w:szCs w:val="18"/>
          <w:highlight w:val="green"/>
        </w:rPr>
        <w:t xml:space="preserve">to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ensure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035545">
        <w:rPr>
          <w:rFonts w:ascii="Tahoma" w:hAnsi="Tahoma" w:cs="Tahoma"/>
          <w:sz w:val="18"/>
          <w:szCs w:val="18"/>
        </w:rPr>
        <w:t>healthy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035545">
        <w:rPr>
          <w:rFonts w:ascii="Tahoma" w:hAnsi="Tahoma" w:cs="Tahoma"/>
          <w:sz w:val="18"/>
          <w:szCs w:val="18"/>
        </w:rPr>
        <w:t>educated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and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resilient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population</w:t>
      </w:r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ready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for the </w:t>
      </w:r>
      <w:proofErr w:type="spellStart"/>
      <w:r w:rsidRPr="00035545">
        <w:rPr>
          <w:rFonts w:ascii="Tahoma" w:hAnsi="Tahoma" w:cs="Tahoma"/>
          <w:sz w:val="18"/>
          <w:szCs w:val="18"/>
        </w:rPr>
        <w:t>workplace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of the future”, the </w:t>
      </w:r>
      <w:proofErr w:type="spellStart"/>
      <w:r w:rsidRPr="00035545">
        <w:rPr>
          <w:rFonts w:ascii="Tahoma" w:hAnsi="Tahoma" w:cs="Tahoma"/>
          <w:sz w:val="18"/>
          <w:szCs w:val="18"/>
        </w:rPr>
        <w:t>bank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said</w:t>
      </w:r>
      <w:proofErr w:type="spellEnd"/>
      <w:r w:rsidRPr="00035545">
        <w:rPr>
          <w:rFonts w:ascii="Tahoma" w:hAnsi="Tahoma" w:cs="Tahoma"/>
          <w:sz w:val="18"/>
          <w:szCs w:val="18"/>
        </w:rPr>
        <w:t>.</w:t>
      </w:r>
    </w:p>
    <w:p w:rsidR="002C6F38" w:rsidRPr="00035545" w:rsidRDefault="000C4A90" w:rsidP="008D25EA">
      <w:pPr>
        <w:pStyle w:val="NormalWeb"/>
        <w:spacing w:before="0" w:beforeAutospacing="0" w:after="151" w:afterAutospacing="0"/>
        <w:contextualSpacing/>
        <w:jc w:val="both"/>
        <w:rPr>
          <w:rFonts w:ascii="Tahoma" w:hAnsi="Tahoma" w:cs="Tahoma"/>
          <w:sz w:val="18"/>
          <w:szCs w:val="18"/>
        </w:rPr>
      </w:pPr>
      <w:hyperlink r:id="rId21" w:history="1">
        <w:r w:rsidR="002C6F38" w:rsidRPr="00035545">
          <w:rPr>
            <w:rStyle w:val="Lienhypertexte"/>
            <w:rFonts w:ascii="Tahoma" w:hAnsi="Tahoma" w:cs="Tahoma"/>
            <w:color w:val="auto"/>
            <w:sz w:val="18"/>
            <w:szCs w:val="18"/>
            <w:u w:val="none"/>
          </w:rPr>
          <w:t>Singapore</w:t>
        </w:r>
      </w:hyperlink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topped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the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poll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after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it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was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  <w:highlight w:val="green"/>
        </w:rPr>
        <w:t>highly</w:t>
      </w:r>
      <w:proofErr w:type="spellEnd"/>
      <w:r w:rsidR="002C6F38" w:rsidRPr="00035545">
        <w:rPr>
          <w:rFonts w:ascii="Tahoma" w:hAnsi="Tahoma" w:cs="Tahoma"/>
          <w:sz w:val="18"/>
          <w:szCs w:val="18"/>
          <w:highlight w:val="green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  <w:highlight w:val="green"/>
        </w:rPr>
        <w:t>rated</w:t>
      </w:r>
      <w:proofErr w:type="spellEnd"/>
      <w:r w:rsidR="002C6F38" w:rsidRPr="00035545">
        <w:rPr>
          <w:rFonts w:ascii="Tahoma" w:hAnsi="Tahoma" w:cs="Tahoma"/>
          <w:sz w:val="18"/>
          <w:szCs w:val="18"/>
          <w:highlight w:val="green"/>
        </w:rPr>
        <w:t xml:space="preserve"> for</w:t>
      </w:r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its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universal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healthcare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system,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education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exams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results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and life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expectancy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figures. The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rest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of the top five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were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South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Korea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Japan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, Hong Kong and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Finland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(0.81). Ireland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was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sixth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and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Australia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was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seventh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with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the UK in 15th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behind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Austria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Slovenia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and the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Czech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Republic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but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above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France (22) and the United States (27).</w:t>
      </w:r>
    </w:p>
    <w:p w:rsidR="002C6F38" w:rsidRPr="00035545" w:rsidRDefault="002C6F38" w:rsidP="008D25EA">
      <w:pPr>
        <w:pStyle w:val="NormalWeb"/>
        <w:spacing w:before="0" w:beforeAutospacing="0" w:after="151" w:afterAutospacing="0"/>
        <w:contextualSpacing/>
        <w:jc w:val="both"/>
        <w:rPr>
          <w:rFonts w:ascii="Tahoma" w:hAnsi="Tahoma" w:cs="Tahoma"/>
          <w:sz w:val="18"/>
          <w:szCs w:val="18"/>
        </w:rPr>
      </w:pPr>
      <w:proofErr w:type="spellStart"/>
      <w:r w:rsidRPr="00035545">
        <w:rPr>
          <w:rFonts w:ascii="Tahoma" w:hAnsi="Tahoma" w:cs="Tahoma"/>
          <w:sz w:val="18"/>
          <w:szCs w:val="18"/>
        </w:rPr>
        <w:t>African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countries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feature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heavily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in the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bottom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20 places in the index, </w:t>
      </w:r>
      <w:r w:rsidRPr="00035545">
        <w:rPr>
          <w:rFonts w:ascii="Tahoma" w:hAnsi="Tahoma" w:cs="Tahoma"/>
          <w:sz w:val="18"/>
          <w:szCs w:val="18"/>
          <w:highlight w:val="green"/>
        </w:rPr>
        <w:t>the Washington-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based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development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organisation</w:t>
      </w:r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said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in a report. It </w:t>
      </w:r>
      <w:proofErr w:type="spellStart"/>
      <w:r w:rsidRPr="00035545">
        <w:rPr>
          <w:rFonts w:ascii="Tahoma" w:hAnsi="Tahoma" w:cs="Tahoma"/>
          <w:sz w:val="18"/>
          <w:szCs w:val="18"/>
        </w:rPr>
        <w:t>judged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that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they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had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failed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to </w:t>
      </w:r>
      <w:proofErr w:type="spellStart"/>
      <w:r w:rsidRPr="00035545">
        <w:rPr>
          <w:rFonts w:ascii="Tahoma" w:hAnsi="Tahoma" w:cs="Tahoma"/>
          <w:sz w:val="18"/>
          <w:szCs w:val="18"/>
        </w:rPr>
        <w:t>make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sure millions of </w:t>
      </w:r>
      <w:proofErr w:type="spellStart"/>
      <w:r w:rsidRPr="00035545">
        <w:rPr>
          <w:rFonts w:ascii="Tahoma" w:hAnsi="Tahoma" w:cs="Tahoma"/>
          <w:sz w:val="18"/>
          <w:szCs w:val="18"/>
        </w:rPr>
        <w:t>children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had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the </w:t>
      </w:r>
      <w:proofErr w:type="spellStart"/>
      <w:r w:rsidRPr="00035545">
        <w:rPr>
          <w:rFonts w:ascii="Tahoma" w:hAnsi="Tahoma" w:cs="Tahoma"/>
          <w:sz w:val="18"/>
          <w:szCs w:val="18"/>
        </w:rPr>
        <w:t>diet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035545">
        <w:rPr>
          <w:rFonts w:ascii="Tahoma" w:hAnsi="Tahoma" w:cs="Tahoma"/>
          <w:sz w:val="18"/>
          <w:szCs w:val="18"/>
        </w:rPr>
        <w:t>healthcare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and </w:t>
      </w:r>
      <w:proofErr w:type="spellStart"/>
      <w:r w:rsidRPr="00035545">
        <w:rPr>
          <w:rFonts w:ascii="Tahoma" w:hAnsi="Tahoma" w:cs="Tahoma"/>
          <w:sz w:val="18"/>
          <w:szCs w:val="18"/>
        </w:rPr>
        <w:t>education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in </w:t>
      </w:r>
      <w:proofErr w:type="spellStart"/>
      <w:r w:rsidRPr="00035545">
        <w:rPr>
          <w:rFonts w:ascii="Tahoma" w:hAnsi="Tahoma" w:cs="Tahoma"/>
          <w:sz w:val="18"/>
          <w:szCs w:val="18"/>
        </w:rPr>
        <w:t>their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early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years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to </w:t>
      </w:r>
      <w:proofErr w:type="spellStart"/>
      <w:r w:rsidRPr="00035545">
        <w:rPr>
          <w:rFonts w:ascii="Tahoma" w:hAnsi="Tahoma" w:cs="Tahoma"/>
          <w:sz w:val="18"/>
          <w:szCs w:val="18"/>
        </w:rPr>
        <w:t>prepare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them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to </w:t>
      </w:r>
      <w:proofErr w:type="spellStart"/>
      <w:r w:rsidRPr="00035545">
        <w:rPr>
          <w:rFonts w:ascii="Tahoma" w:hAnsi="Tahoma" w:cs="Tahoma"/>
          <w:sz w:val="18"/>
          <w:szCs w:val="18"/>
        </w:rPr>
        <w:t>take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skilled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jobs </w:t>
      </w:r>
      <w:proofErr w:type="spellStart"/>
      <w:r w:rsidRPr="00035545">
        <w:rPr>
          <w:rFonts w:ascii="Tahoma" w:hAnsi="Tahoma" w:cs="Tahoma"/>
          <w:sz w:val="18"/>
          <w:szCs w:val="18"/>
        </w:rPr>
        <w:t>later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in life.</w:t>
      </w:r>
    </w:p>
    <w:p w:rsidR="002C6F38" w:rsidRPr="00035545" w:rsidRDefault="002C6F38" w:rsidP="008D25EA">
      <w:pPr>
        <w:pStyle w:val="NormalWeb"/>
        <w:spacing w:before="0" w:beforeAutospacing="0" w:after="151" w:afterAutospacing="0"/>
        <w:contextualSpacing/>
        <w:jc w:val="both"/>
        <w:rPr>
          <w:rFonts w:ascii="Tahoma" w:hAnsi="Tahoma" w:cs="Tahoma"/>
          <w:sz w:val="18"/>
          <w:szCs w:val="18"/>
        </w:rPr>
      </w:pPr>
      <w:proofErr w:type="spellStart"/>
      <w:r w:rsidRPr="00035545">
        <w:rPr>
          <w:rFonts w:ascii="Tahoma" w:hAnsi="Tahoma" w:cs="Tahoma"/>
          <w:sz w:val="18"/>
          <w:szCs w:val="18"/>
        </w:rPr>
        <w:t>Launched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at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the World </w:t>
      </w:r>
      <w:proofErr w:type="spellStart"/>
      <w:r w:rsidRPr="00035545">
        <w:rPr>
          <w:rFonts w:ascii="Tahoma" w:hAnsi="Tahoma" w:cs="Tahoma"/>
          <w:sz w:val="18"/>
          <w:szCs w:val="18"/>
        </w:rPr>
        <w:t>Bank’s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annual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meeting </w:t>
      </w:r>
      <w:proofErr w:type="spellStart"/>
      <w:r w:rsidRPr="00035545">
        <w:rPr>
          <w:rFonts w:ascii="Tahoma" w:hAnsi="Tahoma" w:cs="Tahoma"/>
          <w:sz w:val="18"/>
          <w:szCs w:val="18"/>
        </w:rPr>
        <w:t>with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the International </w:t>
      </w:r>
      <w:proofErr w:type="spellStart"/>
      <w:r w:rsidRPr="00035545">
        <w:rPr>
          <w:rFonts w:ascii="Tahoma" w:hAnsi="Tahoma" w:cs="Tahoma"/>
          <w:sz w:val="18"/>
          <w:szCs w:val="18"/>
        </w:rPr>
        <w:t>monetary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Fund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in Bali, the report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recognises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the gains of the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past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40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years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in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improving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the </w:t>
      </w:r>
      <w:proofErr w:type="spellStart"/>
      <w:r w:rsidRPr="00035545">
        <w:rPr>
          <w:rFonts w:ascii="Tahoma" w:hAnsi="Tahoma" w:cs="Tahoma"/>
          <w:sz w:val="18"/>
          <w:szCs w:val="18"/>
        </w:rPr>
        <w:t>number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of </w:t>
      </w:r>
      <w:proofErr w:type="spellStart"/>
      <w:r w:rsidRPr="00035545">
        <w:rPr>
          <w:rFonts w:ascii="Tahoma" w:hAnsi="Tahoma" w:cs="Tahoma"/>
          <w:sz w:val="18"/>
          <w:szCs w:val="18"/>
        </w:rPr>
        <w:t>children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at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school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and </w:t>
      </w:r>
      <w:proofErr w:type="spellStart"/>
      <w:r w:rsidRPr="00035545">
        <w:rPr>
          <w:rFonts w:ascii="Tahoma" w:hAnsi="Tahoma" w:cs="Tahoma"/>
          <w:sz w:val="18"/>
          <w:szCs w:val="18"/>
        </w:rPr>
        <w:t>mortality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rates. But </w:t>
      </w:r>
      <w:proofErr w:type="spellStart"/>
      <w:r w:rsidRPr="00035545">
        <w:rPr>
          <w:rFonts w:ascii="Tahoma" w:hAnsi="Tahoma" w:cs="Tahoma"/>
          <w:sz w:val="18"/>
          <w:szCs w:val="18"/>
        </w:rPr>
        <w:t>it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said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countries </w:t>
      </w:r>
      <w:proofErr w:type="spellStart"/>
      <w:r w:rsidRPr="00035545">
        <w:rPr>
          <w:rFonts w:ascii="Tahoma" w:hAnsi="Tahoma" w:cs="Tahoma"/>
          <w:sz w:val="18"/>
          <w:szCs w:val="18"/>
        </w:rPr>
        <w:t>now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needed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to focus more on </w:t>
      </w:r>
      <w:r w:rsidRPr="00035545">
        <w:rPr>
          <w:rFonts w:ascii="Tahoma" w:hAnsi="Tahoma" w:cs="Tahoma"/>
          <w:sz w:val="18"/>
          <w:szCs w:val="18"/>
          <w:highlight w:val="green"/>
        </w:rPr>
        <w:t xml:space="preserve">the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outcomes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for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children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or </w:t>
      </w:r>
      <w:proofErr w:type="spellStart"/>
      <w:r w:rsidRPr="00035545">
        <w:rPr>
          <w:rFonts w:ascii="Tahoma" w:hAnsi="Tahoma" w:cs="Tahoma"/>
          <w:sz w:val="18"/>
          <w:szCs w:val="18"/>
        </w:rPr>
        <w:t>risk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millions of </w:t>
      </w:r>
      <w:proofErr w:type="spellStart"/>
      <w:r w:rsidRPr="00035545">
        <w:rPr>
          <w:rFonts w:ascii="Tahoma" w:hAnsi="Tahoma" w:cs="Tahoma"/>
          <w:sz w:val="18"/>
          <w:szCs w:val="18"/>
        </w:rPr>
        <w:t>young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workers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having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few </w:t>
      </w:r>
      <w:proofErr w:type="spellStart"/>
      <w:r w:rsidRPr="00035545">
        <w:rPr>
          <w:rFonts w:ascii="Tahoma" w:hAnsi="Tahoma" w:cs="Tahoma"/>
          <w:sz w:val="18"/>
          <w:szCs w:val="18"/>
        </w:rPr>
        <w:t>skills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for the modern </w:t>
      </w:r>
      <w:proofErr w:type="spellStart"/>
      <w:r w:rsidRPr="00035545">
        <w:rPr>
          <w:rFonts w:ascii="Tahoma" w:hAnsi="Tahoma" w:cs="Tahoma"/>
          <w:sz w:val="18"/>
          <w:szCs w:val="18"/>
        </w:rPr>
        <w:t>workplace</w:t>
      </w:r>
      <w:proofErr w:type="spellEnd"/>
      <w:r w:rsidRPr="00035545">
        <w:rPr>
          <w:rFonts w:ascii="Tahoma" w:hAnsi="Tahoma" w:cs="Tahoma"/>
          <w:sz w:val="18"/>
          <w:szCs w:val="18"/>
        </w:rPr>
        <w:t>.</w:t>
      </w:r>
    </w:p>
    <w:p w:rsidR="002C6F38" w:rsidRPr="00035545" w:rsidRDefault="000C4A90" w:rsidP="008D25EA">
      <w:pPr>
        <w:pStyle w:val="NormalWeb"/>
        <w:spacing w:before="0" w:beforeAutospacing="0" w:after="151" w:afterAutospacing="0"/>
        <w:contextualSpacing/>
        <w:jc w:val="both"/>
        <w:rPr>
          <w:rFonts w:ascii="Tahoma" w:hAnsi="Tahoma" w:cs="Tahoma"/>
          <w:sz w:val="18"/>
          <w:szCs w:val="18"/>
        </w:rPr>
      </w:pPr>
      <w:hyperlink r:id="rId22" w:history="1">
        <w:r w:rsidR="002C6F38" w:rsidRPr="00035545">
          <w:rPr>
            <w:rStyle w:val="Lienhypertexte"/>
            <w:rFonts w:ascii="Tahoma" w:hAnsi="Tahoma" w:cs="Tahoma"/>
            <w:color w:val="auto"/>
            <w:sz w:val="18"/>
            <w:szCs w:val="18"/>
            <w:u w:val="none"/>
          </w:rPr>
          <w:t xml:space="preserve">World Bank Group </w:t>
        </w:r>
        <w:proofErr w:type="spellStart"/>
        <w:r w:rsidR="002C6F38" w:rsidRPr="00035545">
          <w:rPr>
            <w:rStyle w:val="Lienhypertexte"/>
            <w:rFonts w:ascii="Tahoma" w:hAnsi="Tahoma" w:cs="Tahoma"/>
            <w:color w:val="auto"/>
            <w:sz w:val="18"/>
            <w:szCs w:val="18"/>
            <w:u w:val="none"/>
          </w:rPr>
          <w:t>president</w:t>
        </w:r>
        <w:proofErr w:type="spellEnd"/>
        <w:r w:rsidR="002C6F38" w:rsidRPr="00035545">
          <w:rPr>
            <w:rStyle w:val="Lienhypertexte"/>
            <w:rFonts w:ascii="Tahoma" w:hAnsi="Tahoma" w:cs="Tahoma"/>
            <w:color w:val="auto"/>
            <w:sz w:val="18"/>
            <w:szCs w:val="18"/>
            <w:u w:val="none"/>
          </w:rPr>
          <w:t xml:space="preserve"> Jim Yong Kim</w:t>
        </w:r>
      </w:hyperlink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said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even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the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poorest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countries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could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r w:rsidR="002C6F38" w:rsidRPr="00035545">
        <w:rPr>
          <w:rFonts w:ascii="Tahoma" w:hAnsi="Tahoma" w:cs="Tahoma"/>
          <w:sz w:val="18"/>
          <w:szCs w:val="18"/>
          <w:highlight w:val="green"/>
        </w:rPr>
        <w:t xml:space="preserve">put in places </w:t>
      </w:r>
      <w:proofErr w:type="spellStart"/>
      <w:r w:rsidR="002C6F38" w:rsidRPr="00035545">
        <w:rPr>
          <w:rFonts w:ascii="Tahoma" w:hAnsi="Tahoma" w:cs="Tahoma"/>
          <w:sz w:val="18"/>
          <w:szCs w:val="18"/>
          <w:highlight w:val="green"/>
        </w:rPr>
        <w:t>measures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to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improve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life chances, </w:t>
      </w:r>
      <w:proofErr w:type="spellStart"/>
      <w:r w:rsidR="002C6F38" w:rsidRPr="00035545">
        <w:rPr>
          <w:rFonts w:ascii="Tahoma" w:hAnsi="Tahoma" w:cs="Tahoma"/>
          <w:sz w:val="18"/>
          <w:szCs w:val="18"/>
          <w:highlight w:val="green"/>
        </w:rPr>
        <w:t>dismissing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critics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who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claim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that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many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nations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lacked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the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means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r w:rsidR="002C6F38" w:rsidRPr="00035545">
        <w:rPr>
          <w:rFonts w:ascii="Tahoma" w:hAnsi="Tahoma" w:cs="Tahoma"/>
          <w:sz w:val="18"/>
          <w:szCs w:val="18"/>
          <w:highlight w:val="green"/>
        </w:rPr>
        <w:t xml:space="preserve">to </w:t>
      </w:r>
      <w:proofErr w:type="spellStart"/>
      <w:r w:rsidR="002C6F38" w:rsidRPr="00035545">
        <w:rPr>
          <w:rFonts w:ascii="Tahoma" w:hAnsi="Tahoma" w:cs="Tahoma"/>
          <w:sz w:val="18"/>
          <w:szCs w:val="18"/>
          <w:highlight w:val="green"/>
        </w:rPr>
        <w:t>implement</w:t>
      </w:r>
      <w:proofErr w:type="spellEnd"/>
      <w:r w:rsidR="002C6F38" w:rsidRPr="00035545">
        <w:rPr>
          <w:rFonts w:ascii="Tahoma" w:hAnsi="Tahoma" w:cs="Tahoma"/>
          <w:sz w:val="18"/>
          <w:szCs w:val="18"/>
          <w:highlight w:val="green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  <w:highlight w:val="green"/>
        </w:rPr>
        <w:t>reforms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to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improve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children’s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life chances.</w:t>
      </w:r>
    </w:p>
    <w:p w:rsidR="002C6F38" w:rsidRPr="00035545" w:rsidRDefault="002C6F38" w:rsidP="008D25EA">
      <w:pPr>
        <w:pStyle w:val="NormalWeb"/>
        <w:spacing w:before="0" w:beforeAutospacing="0" w:after="151" w:afterAutospacing="0"/>
        <w:contextualSpacing/>
        <w:jc w:val="both"/>
        <w:rPr>
          <w:rFonts w:ascii="Tahoma" w:hAnsi="Tahoma" w:cs="Tahoma"/>
          <w:sz w:val="18"/>
          <w:szCs w:val="18"/>
        </w:rPr>
      </w:pPr>
      <w:r w:rsidRPr="00035545">
        <w:rPr>
          <w:rFonts w:ascii="Tahoma" w:hAnsi="Tahoma" w:cs="Tahoma"/>
          <w:sz w:val="18"/>
          <w:szCs w:val="18"/>
        </w:rPr>
        <w:t xml:space="preserve">He </w:t>
      </w:r>
      <w:proofErr w:type="spellStart"/>
      <w:r w:rsidRPr="00035545">
        <w:rPr>
          <w:rFonts w:ascii="Tahoma" w:hAnsi="Tahoma" w:cs="Tahoma"/>
          <w:sz w:val="18"/>
          <w:szCs w:val="18"/>
        </w:rPr>
        <w:t>argued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that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it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was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clear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that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handing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developing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world countries extra </w:t>
      </w:r>
      <w:proofErr w:type="spellStart"/>
      <w:r w:rsidRPr="00035545">
        <w:rPr>
          <w:rFonts w:ascii="Tahoma" w:hAnsi="Tahoma" w:cs="Tahoma"/>
          <w:sz w:val="18"/>
          <w:szCs w:val="18"/>
        </w:rPr>
        <w:t>funds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was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not the </w:t>
      </w:r>
      <w:proofErr w:type="spellStart"/>
      <w:r w:rsidRPr="00035545">
        <w:rPr>
          <w:rFonts w:ascii="Tahoma" w:hAnsi="Tahoma" w:cs="Tahoma"/>
          <w:sz w:val="18"/>
          <w:szCs w:val="18"/>
        </w:rPr>
        <w:t>answer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, but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offering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better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ways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of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teaching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,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parenting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and </w:t>
      </w:r>
      <w:proofErr w:type="spellStart"/>
      <w:r w:rsidRPr="00035545">
        <w:rPr>
          <w:rFonts w:ascii="Tahoma" w:hAnsi="Tahoma" w:cs="Tahoma"/>
          <w:sz w:val="18"/>
          <w:szCs w:val="18"/>
        </w:rPr>
        <w:t>providing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healthcare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was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equally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important.</w:t>
      </w:r>
    </w:p>
    <w:p w:rsidR="002C6F38" w:rsidRPr="00035545" w:rsidRDefault="002C6F38" w:rsidP="008D25EA">
      <w:pPr>
        <w:pStyle w:val="NormalWeb"/>
        <w:spacing w:before="0" w:beforeAutospacing="0" w:after="151" w:afterAutospacing="0"/>
        <w:contextualSpacing/>
        <w:jc w:val="both"/>
        <w:rPr>
          <w:rFonts w:ascii="Tahoma" w:hAnsi="Tahoma" w:cs="Tahoma"/>
          <w:sz w:val="18"/>
          <w:szCs w:val="18"/>
        </w:rPr>
      </w:pPr>
      <w:r w:rsidRPr="00035545">
        <w:rPr>
          <w:rFonts w:ascii="Tahoma" w:hAnsi="Tahoma" w:cs="Tahoma"/>
          <w:sz w:val="18"/>
          <w:szCs w:val="18"/>
        </w:rPr>
        <w:t xml:space="preserve">“For the </w:t>
      </w:r>
      <w:proofErr w:type="spellStart"/>
      <w:r w:rsidRPr="00035545">
        <w:rPr>
          <w:rFonts w:ascii="Tahoma" w:hAnsi="Tahoma" w:cs="Tahoma"/>
          <w:sz w:val="18"/>
          <w:szCs w:val="18"/>
        </w:rPr>
        <w:t>poorest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people, </w:t>
      </w:r>
      <w:proofErr w:type="spellStart"/>
      <w:r w:rsidRPr="00035545">
        <w:rPr>
          <w:rFonts w:ascii="Tahoma" w:hAnsi="Tahoma" w:cs="Tahoma"/>
          <w:sz w:val="18"/>
          <w:szCs w:val="18"/>
        </w:rPr>
        <w:t>human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capital </w:t>
      </w:r>
      <w:proofErr w:type="spellStart"/>
      <w:r w:rsidRPr="00035545">
        <w:rPr>
          <w:rFonts w:ascii="Tahoma" w:hAnsi="Tahoma" w:cs="Tahoma"/>
          <w:sz w:val="18"/>
          <w:szCs w:val="18"/>
        </w:rPr>
        <w:t>is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often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the </w:t>
      </w:r>
      <w:proofErr w:type="spellStart"/>
      <w:r w:rsidRPr="00035545">
        <w:rPr>
          <w:rFonts w:ascii="Tahoma" w:hAnsi="Tahoma" w:cs="Tahoma"/>
          <w:sz w:val="18"/>
          <w:szCs w:val="18"/>
        </w:rPr>
        <w:t>only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capital </w:t>
      </w:r>
      <w:proofErr w:type="spellStart"/>
      <w:r w:rsidRPr="00035545">
        <w:rPr>
          <w:rFonts w:ascii="Tahoma" w:hAnsi="Tahoma" w:cs="Tahoma"/>
          <w:sz w:val="18"/>
          <w:szCs w:val="18"/>
        </w:rPr>
        <w:t>they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have. It </w:t>
      </w:r>
      <w:proofErr w:type="spellStart"/>
      <w:r w:rsidRPr="00035545">
        <w:rPr>
          <w:rFonts w:ascii="Tahoma" w:hAnsi="Tahoma" w:cs="Tahoma"/>
          <w:sz w:val="18"/>
          <w:szCs w:val="18"/>
        </w:rPr>
        <w:t>is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035545">
        <w:rPr>
          <w:rFonts w:ascii="Tahoma" w:hAnsi="Tahoma" w:cs="Tahoma"/>
          <w:sz w:val="18"/>
          <w:szCs w:val="18"/>
          <w:highlight w:val="green"/>
        </w:rPr>
        <w:t>a</w:t>
      </w:r>
      <w:proofErr w:type="gramEnd"/>
      <w:r w:rsidRPr="00035545">
        <w:rPr>
          <w:rFonts w:ascii="Tahoma" w:hAnsi="Tahoma" w:cs="Tahoma"/>
          <w:sz w:val="18"/>
          <w:szCs w:val="18"/>
          <w:highlight w:val="green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key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driver of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sustainable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, inclusive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economic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growth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>,</w:t>
      </w:r>
      <w:r w:rsidRPr="00035545">
        <w:rPr>
          <w:rFonts w:ascii="Tahoma" w:hAnsi="Tahoma" w:cs="Tahoma"/>
          <w:sz w:val="18"/>
          <w:szCs w:val="18"/>
        </w:rPr>
        <w:t xml:space="preserve"> but </w:t>
      </w:r>
      <w:proofErr w:type="spellStart"/>
      <w:r w:rsidRPr="00035545">
        <w:rPr>
          <w:rFonts w:ascii="Tahoma" w:hAnsi="Tahoma" w:cs="Tahoma"/>
          <w:sz w:val="18"/>
          <w:szCs w:val="18"/>
        </w:rPr>
        <w:t>investing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in </w:t>
      </w:r>
      <w:proofErr w:type="spellStart"/>
      <w:r w:rsidRPr="00035545">
        <w:rPr>
          <w:rFonts w:ascii="Tahoma" w:hAnsi="Tahoma" w:cs="Tahoma"/>
          <w:sz w:val="18"/>
          <w:szCs w:val="18"/>
        </w:rPr>
        <w:t>health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and </w:t>
      </w:r>
      <w:proofErr w:type="spellStart"/>
      <w:r w:rsidRPr="00035545">
        <w:rPr>
          <w:rFonts w:ascii="Tahoma" w:hAnsi="Tahoma" w:cs="Tahoma"/>
          <w:sz w:val="18"/>
          <w:szCs w:val="18"/>
        </w:rPr>
        <w:t>education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has </w:t>
      </w:r>
      <w:r w:rsidRPr="00035545">
        <w:rPr>
          <w:rFonts w:ascii="Tahoma" w:hAnsi="Tahoma" w:cs="Tahoma"/>
          <w:sz w:val="18"/>
          <w:szCs w:val="18"/>
          <w:highlight w:val="green"/>
        </w:rPr>
        <w:t xml:space="preserve">not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gotten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the attention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it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deserves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,” </w:t>
      </w:r>
      <w:proofErr w:type="spellStart"/>
      <w:r w:rsidRPr="00035545">
        <w:rPr>
          <w:rFonts w:ascii="Tahoma" w:hAnsi="Tahoma" w:cs="Tahoma"/>
          <w:sz w:val="18"/>
          <w:szCs w:val="18"/>
        </w:rPr>
        <w:t>he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said</w:t>
      </w:r>
      <w:proofErr w:type="spellEnd"/>
      <w:r w:rsidRPr="00035545">
        <w:rPr>
          <w:rFonts w:ascii="Tahoma" w:hAnsi="Tahoma" w:cs="Tahoma"/>
          <w:sz w:val="18"/>
          <w:szCs w:val="18"/>
        </w:rPr>
        <w:t>.</w:t>
      </w:r>
    </w:p>
    <w:p w:rsidR="002C6F38" w:rsidRPr="00035545" w:rsidRDefault="002C6F38" w:rsidP="008D25EA">
      <w:pPr>
        <w:pStyle w:val="NormalWeb"/>
        <w:spacing w:before="0" w:beforeAutospacing="0" w:after="151" w:afterAutospacing="0"/>
        <w:contextualSpacing/>
        <w:jc w:val="both"/>
        <w:rPr>
          <w:rFonts w:ascii="Tahoma" w:hAnsi="Tahoma" w:cs="Tahoma"/>
          <w:sz w:val="18"/>
          <w:szCs w:val="18"/>
        </w:rPr>
      </w:pPr>
      <w:r w:rsidRPr="00035545">
        <w:rPr>
          <w:rFonts w:ascii="Tahoma" w:hAnsi="Tahoma" w:cs="Tahoma"/>
          <w:sz w:val="18"/>
          <w:szCs w:val="18"/>
        </w:rPr>
        <w:t xml:space="preserve">“This index </w:t>
      </w:r>
      <w:proofErr w:type="spellStart"/>
      <w:r w:rsidRPr="00035545">
        <w:rPr>
          <w:rFonts w:ascii="Tahoma" w:hAnsi="Tahoma" w:cs="Tahoma"/>
          <w:sz w:val="18"/>
          <w:szCs w:val="18"/>
        </w:rPr>
        <w:t>creates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a direct line </w:t>
      </w:r>
      <w:proofErr w:type="spellStart"/>
      <w:r w:rsidRPr="00035545">
        <w:rPr>
          <w:rFonts w:ascii="Tahoma" w:hAnsi="Tahoma" w:cs="Tahoma"/>
          <w:sz w:val="18"/>
          <w:szCs w:val="18"/>
        </w:rPr>
        <w:t>between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improving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outcomes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in </w:t>
      </w:r>
      <w:proofErr w:type="spellStart"/>
      <w:r w:rsidRPr="00035545">
        <w:rPr>
          <w:rFonts w:ascii="Tahoma" w:hAnsi="Tahoma" w:cs="Tahoma"/>
          <w:sz w:val="18"/>
          <w:szCs w:val="18"/>
        </w:rPr>
        <w:t>health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and </w:t>
      </w:r>
      <w:proofErr w:type="spellStart"/>
      <w:r w:rsidRPr="00035545">
        <w:rPr>
          <w:rFonts w:ascii="Tahoma" w:hAnsi="Tahoma" w:cs="Tahoma"/>
          <w:sz w:val="18"/>
          <w:szCs w:val="18"/>
        </w:rPr>
        <w:t>education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035545">
        <w:rPr>
          <w:rFonts w:ascii="Tahoma" w:hAnsi="Tahoma" w:cs="Tahoma"/>
          <w:sz w:val="18"/>
          <w:szCs w:val="18"/>
        </w:rPr>
        <w:t>productivity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, and </w:t>
      </w:r>
      <w:proofErr w:type="spellStart"/>
      <w:r w:rsidRPr="00035545">
        <w:rPr>
          <w:rFonts w:ascii="Tahoma" w:hAnsi="Tahoma" w:cs="Tahoma"/>
          <w:sz w:val="18"/>
          <w:szCs w:val="18"/>
        </w:rPr>
        <w:t>economic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growth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. I </w:t>
      </w:r>
      <w:proofErr w:type="spellStart"/>
      <w:r w:rsidRPr="00035545">
        <w:rPr>
          <w:rFonts w:ascii="Tahoma" w:hAnsi="Tahoma" w:cs="Tahoma"/>
          <w:sz w:val="18"/>
          <w:szCs w:val="18"/>
        </w:rPr>
        <w:t>hope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that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it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drives countries to </w:t>
      </w:r>
      <w:proofErr w:type="spellStart"/>
      <w:r w:rsidRPr="00035545">
        <w:rPr>
          <w:rFonts w:ascii="Tahoma" w:hAnsi="Tahoma" w:cs="Tahoma"/>
          <w:sz w:val="18"/>
          <w:szCs w:val="18"/>
        </w:rPr>
        <w:t>take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urgent action and </w:t>
      </w:r>
      <w:proofErr w:type="spellStart"/>
      <w:r w:rsidRPr="00035545">
        <w:rPr>
          <w:rFonts w:ascii="Tahoma" w:hAnsi="Tahoma" w:cs="Tahoma"/>
          <w:sz w:val="18"/>
          <w:szCs w:val="18"/>
        </w:rPr>
        <w:t>invest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more – and more </w:t>
      </w:r>
      <w:proofErr w:type="spellStart"/>
      <w:r w:rsidRPr="00035545">
        <w:rPr>
          <w:rFonts w:ascii="Tahoma" w:hAnsi="Tahoma" w:cs="Tahoma"/>
          <w:sz w:val="18"/>
          <w:szCs w:val="18"/>
        </w:rPr>
        <w:t>effectively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– in </w:t>
      </w:r>
      <w:proofErr w:type="spellStart"/>
      <w:r w:rsidRPr="00035545">
        <w:rPr>
          <w:rFonts w:ascii="Tahoma" w:hAnsi="Tahoma" w:cs="Tahoma"/>
          <w:sz w:val="18"/>
          <w:szCs w:val="18"/>
        </w:rPr>
        <w:t>their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people.”</w:t>
      </w:r>
    </w:p>
    <w:p w:rsidR="002C6F38" w:rsidRPr="00035545" w:rsidRDefault="002C6F38" w:rsidP="008D25EA">
      <w:pPr>
        <w:pStyle w:val="NormalWeb"/>
        <w:spacing w:before="0" w:beforeAutospacing="0" w:after="151" w:afterAutospacing="0"/>
        <w:contextualSpacing/>
        <w:jc w:val="both"/>
        <w:rPr>
          <w:rFonts w:ascii="Tahoma" w:hAnsi="Tahoma" w:cs="Tahoma"/>
          <w:sz w:val="18"/>
          <w:szCs w:val="18"/>
        </w:rPr>
      </w:pPr>
      <w:r w:rsidRPr="00035545">
        <w:rPr>
          <w:rFonts w:ascii="Tahoma" w:hAnsi="Tahoma" w:cs="Tahoma"/>
          <w:sz w:val="18"/>
          <w:szCs w:val="18"/>
        </w:rPr>
        <w:t xml:space="preserve">Kim </w:t>
      </w:r>
      <w:proofErr w:type="spellStart"/>
      <w:r w:rsidRPr="00035545">
        <w:rPr>
          <w:rFonts w:ascii="Tahoma" w:hAnsi="Tahoma" w:cs="Tahoma"/>
          <w:sz w:val="18"/>
          <w:szCs w:val="18"/>
        </w:rPr>
        <w:t>described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Nigeria, </w:t>
      </w:r>
      <w:proofErr w:type="spellStart"/>
      <w:r w:rsidRPr="00035545">
        <w:rPr>
          <w:rFonts w:ascii="Tahoma" w:hAnsi="Tahoma" w:cs="Tahoma"/>
          <w:sz w:val="18"/>
          <w:szCs w:val="18"/>
        </w:rPr>
        <w:t>which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appears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in the </w:t>
      </w:r>
      <w:proofErr w:type="spellStart"/>
      <w:r w:rsidRPr="00035545">
        <w:rPr>
          <w:rFonts w:ascii="Tahoma" w:hAnsi="Tahoma" w:cs="Tahoma"/>
          <w:sz w:val="18"/>
          <w:szCs w:val="18"/>
        </w:rPr>
        <w:t>bottom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10 countries, as an </w:t>
      </w:r>
      <w:proofErr w:type="spellStart"/>
      <w:r w:rsidRPr="00035545">
        <w:rPr>
          <w:rFonts w:ascii="Tahoma" w:hAnsi="Tahoma" w:cs="Tahoma"/>
          <w:sz w:val="18"/>
          <w:szCs w:val="18"/>
        </w:rPr>
        <w:t>example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of </w:t>
      </w:r>
      <w:r w:rsidRPr="00035545">
        <w:rPr>
          <w:rFonts w:ascii="Tahoma" w:hAnsi="Tahoma" w:cs="Tahoma"/>
          <w:sz w:val="18"/>
          <w:szCs w:val="18"/>
          <w:highlight w:val="green"/>
        </w:rPr>
        <w:t xml:space="preserve">an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oil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>-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rich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country</w:t>
      </w:r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that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neglected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its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education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system</w:t>
      </w:r>
      <w:r w:rsidRPr="00035545">
        <w:rPr>
          <w:rFonts w:ascii="Tahoma" w:hAnsi="Tahoma" w:cs="Tahoma"/>
          <w:sz w:val="18"/>
          <w:szCs w:val="18"/>
        </w:rPr>
        <w:t>.</w:t>
      </w:r>
      <w:r w:rsidR="00035545">
        <w:rPr>
          <w:rFonts w:ascii="Tahoma" w:hAnsi="Tahoma" w:cs="Tahoma"/>
          <w:sz w:val="18"/>
          <w:szCs w:val="18"/>
        </w:rPr>
        <w:t xml:space="preserve"> </w:t>
      </w:r>
      <w:r w:rsidRPr="00035545">
        <w:rPr>
          <w:rFonts w:ascii="Tahoma" w:hAnsi="Tahoma" w:cs="Tahoma"/>
          <w:sz w:val="18"/>
          <w:szCs w:val="18"/>
        </w:rPr>
        <w:t xml:space="preserve">He </w:t>
      </w:r>
      <w:proofErr w:type="spellStart"/>
      <w:r w:rsidRPr="00035545">
        <w:rPr>
          <w:rFonts w:ascii="Tahoma" w:hAnsi="Tahoma" w:cs="Tahoma"/>
          <w:sz w:val="18"/>
          <w:szCs w:val="18"/>
        </w:rPr>
        <w:t>said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the </w:t>
      </w:r>
      <w:proofErr w:type="spellStart"/>
      <w:r w:rsidRPr="00035545">
        <w:rPr>
          <w:rFonts w:ascii="Tahoma" w:hAnsi="Tahoma" w:cs="Tahoma"/>
          <w:sz w:val="18"/>
          <w:szCs w:val="18"/>
        </w:rPr>
        <w:t>west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African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country</w:t>
      </w:r>
      <w:r w:rsid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35545">
        <w:rPr>
          <w:rFonts w:ascii="Tahoma" w:hAnsi="Tahoma" w:cs="Tahoma"/>
          <w:sz w:val="18"/>
          <w:szCs w:val="18"/>
        </w:rPr>
        <w:t>invested</w:t>
      </w:r>
      <w:proofErr w:type="spellEnd"/>
      <w:r w:rsidR="00035545">
        <w:rPr>
          <w:rFonts w:ascii="Tahoma" w:hAnsi="Tahoma" w:cs="Tahoma"/>
          <w:sz w:val="18"/>
          <w:szCs w:val="18"/>
        </w:rPr>
        <w:t xml:space="preserve"> </w:t>
      </w:r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less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than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4% of GDP on </w:t>
      </w:r>
      <w:proofErr w:type="spellStart"/>
      <w:r w:rsidRPr="00035545">
        <w:rPr>
          <w:rFonts w:ascii="Tahoma" w:hAnsi="Tahoma" w:cs="Tahoma"/>
          <w:sz w:val="18"/>
          <w:szCs w:val="18"/>
        </w:rPr>
        <w:t>education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and </w:t>
      </w:r>
      <w:proofErr w:type="spellStart"/>
      <w:r w:rsidRPr="00035545">
        <w:rPr>
          <w:rFonts w:ascii="Tahoma" w:hAnsi="Tahoma" w:cs="Tahoma"/>
          <w:sz w:val="18"/>
          <w:szCs w:val="18"/>
        </w:rPr>
        <w:t>much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of </w:t>
      </w:r>
      <w:proofErr w:type="spellStart"/>
      <w:r w:rsidRPr="00035545">
        <w:rPr>
          <w:rFonts w:ascii="Tahoma" w:hAnsi="Tahoma" w:cs="Tahoma"/>
          <w:sz w:val="18"/>
          <w:szCs w:val="18"/>
        </w:rPr>
        <w:t>these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funds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came </w:t>
      </w:r>
      <w:proofErr w:type="spellStart"/>
      <w:r w:rsidRPr="00035545">
        <w:rPr>
          <w:rFonts w:ascii="Tahoma" w:hAnsi="Tahoma" w:cs="Tahoma"/>
          <w:sz w:val="18"/>
          <w:szCs w:val="18"/>
        </w:rPr>
        <w:t>from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the World Bank and </w:t>
      </w:r>
      <w:proofErr w:type="spellStart"/>
      <w:r w:rsidRPr="00035545">
        <w:rPr>
          <w:rFonts w:ascii="Tahoma" w:hAnsi="Tahoma" w:cs="Tahoma"/>
          <w:sz w:val="18"/>
          <w:szCs w:val="18"/>
        </w:rPr>
        <w:t>other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donors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035545">
        <w:rPr>
          <w:rFonts w:ascii="Tahoma" w:hAnsi="Tahoma" w:cs="Tahoma"/>
          <w:sz w:val="18"/>
          <w:szCs w:val="18"/>
        </w:rPr>
        <w:t>with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only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035545">
        <w:rPr>
          <w:rFonts w:ascii="Tahoma" w:hAnsi="Tahoma" w:cs="Tahoma"/>
          <w:sz w:val="18"/>
          <w:szCs w:val="18"/>
        </w:rPr>
        <w:t>small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amount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from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the finance </w:t>
      </w:r>
      <w:proofErr w:type="spellStart"/>
      <w:r w:rsidRPr="00035545">
        <w:rPr>
          <w:rFonts w:ascii="Tahoma" w:hAnsi="Tahoma" w:cs="Tahoma"/>
          <w:sz w:val="18"/>
          <w:szCs w:val="18"/>
        </w:rPr>
        <w:t>ministry</w:t>
      </w:r>
      <w:proofErr w:type="spellEnd"/>
      <w:r w:rsidRPr="00035545">
        <w:rPr>
          <w:rFonts w:ascii="Tahoma" w:hAnsi="Tahoma" w:cs="Tahoma"/>
          <w:sz w:val="18"/>
          <w:szCs w:val="18"/>
        </w:rPr>
        <w:t>.</w:t>
      </w:r>
    </w:p>
    <w:p w:rsidR="002C6F38" w:rsidRPr="00035545" w:rsidRDefault="002C6F38" w:rsidP="008D25EA">
      <w:pPr>
        <w:pStyle w:val="NormalWeb"/>
        <w:spacing w:before="0" w:beforeAutospacing="0" w:after="151" w:afterAutospacing="0"/>
        <w:contextualSpacing/>
        <w:jc w:val="both"/>
        <w:rPr>
          <w:rFonts w:ascii="Tahoma" w:hAnsi="Tahoma" w:cs="Tahoma"/>
          <w:sz w:val="18"/>
          <w:szCs w:val="18"/>
        </w:rPr>
      </w:pPr>
      <w:r w:rsidRPr="00035545">
        <w:rPr>
          <w:rFonts w:ascii="Tahoma" w:hAnsi="Tahoma" w:cs="Tahoma"/>
          <w:sz w:val="18"/>
          <w:szCs w:val="18"/>
        </w:rPr>
        <w:t xml:space="preserve">Kim </w:t>
      </w:r>
      <w:proofErr w:type="spellStart"/>
      <w:r w:rsidRPr="00035545">
        <w:rPr>
          <w:rFonts w:ascii="Tahoma" w:hAnsi="Tahoma" w:cs="Tahoma"/>
          <w:sz w:val="18"/>
          <w:szCs w:val="18"/>
        </w:rPr>
        <w:t>Said</w:t>
      </w:r>
      <w:proofErr w:type="spellEnd"/>
      <w:r w:rsidRPr="00035545">
        <w:rPr>
          <w:rFonts w:ascii="Tahoma" w:hAnsi="Tahoma" w:cs="Tahoma"/>
          <w:sz w:val="18"/>
          <w:szCs w:val="18"/>
        </w:rPr>
        <w:t>: “</w:t>
      </w:r>
      <w:proofErr w:type="spellStart"/>
      <w:r w:rsidRPr="00035545">
        <w:rPr>
          <w:rFonts w:ascii="Tahoma" w:hAnsi="Tahoma" w:cs="Tahoma"/>
          <w:sz w:val="18"/>
          <w:szCs w:val="18"/>
        </w:rPr>
        <w:t>Too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many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African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countries </w:t>
      </w:r>
      <w:proofErr w:type="spellStart"/>
      <w:r w:rsidRPr="00035545">
        <w:rPr>
          <w:rFonts w:ascii="Tahoma" w:hAnsi="Tahoma" w:cs="Tahoma"/>
          <w:sz w:val="18"/>
          <w:szCs w:val="18"/>
        </w:rPr>
        <w:t>say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they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are </w:t>
      </w:r>
      <w:proofErr w:type="spellStart"/>
      <w:r w:rsidRPr="00035545">
        <w:rPr>
          <w:rFonts w:ascii="Tahoma" w:hAnsi="Tahoma" w:cs="Tahoma"/>
          <w:sz w:val="18"/>
          <w:szCs w:val="18"/>
        </w:rPr>
        <w:t>working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r w:rsidR="008D25EA" w:rsidRPr="00035545">
        <w:rPr>
          <w:rFonts w:ascii="Tahoma" w:hAnsi="Tahoma" w:cs="Tahoma"/>
          <w:sz w:val="18"/>
          <w:szCs w:val="18"/>
        </w:rPr>
        <w:t xml:space="preserve"> </w:t>
      </w:r>
      <w:r w:rsidRPr="00035545">
        <w:rPr>
          <w:rFonts w:ascii="Tahoma" w:hAnsi="Tahoma" w:cs="Tahoma"/>
          <w:sz w:val="18"/>
          <w:szCs w:val="18"/>
        </w:rPr>
        <w:t xml:space="preserve">hard to </w:t>
      </w:r>
      <w:proofErr w:type="spellStart"/>
      <w:r w:rsidRPr="00035545">
        <w:rPr>
          <w:rFonts w:ascii="Tahoma" w:hAnsi="Tahoma" w:cs="Tahoma"/>
          <w:sz w:val="18"/>
          <w:szCs w:val="18"/>
        </w:rPr>
        <w:t>get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rich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and </w:t>
      </w:r>
      <w:proofErr w:type="spellStart"/>
      <w:r w:rsidRPr="00035545">
        <w:rPr>
          <w:rFonts w:ascii="Tahoma" w:hAnsi="Tahoma" w:cs="Tahoma"/>
          <w:sz w:val="18"/>
          <w:szCs w:val="18"/>
        </w:rPr>
        <w:t>then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they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will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spend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on </w:t>
      </w:r>
      <w:proofErr w:type="spellStart"/>
      <w:r w:rsidRPr="00035545">
        <w:rPr>
          <w:rFonts w:ascii="Tahoma" w:hAnsi="Tahoma" w:cs="Tahoma"/>
          <w:sz w:val="18"/>
          <w:szCs w:val="18"/>
        </w:rPr>
        <w:t>health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and </w:t>
      </w:r>
      <w:proofErr w:type="spellStart"/>
      <w:r w:rsidRPr="00035545">
        <w:rPr>
          <w:rFonts w:ascii="Tahoma" w:hAnsi="Tahoma" w:cs="Tahoma"/>
          <w:sz w:val="18"/>
          <w:szCs w:val="18"/>
        </w:rPr>
        <w:t>education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035545">
        <w:rPr>
          <w:rFonts w:ascii="Tahoma" w:hAnsi="Tahoma" w:cs="Tahoma"/>
          <w:sz w:val="18"/>
          <w:szCs w:val="18"/>
        </w:rPr>
        <w:t>What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we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are </w:t>
      </w:r>
      <w:proofErr w:type="spellStart"/>
      <w:r w:rsidRPr="00035545">
        <w:rPr>
          <w:rFonts w:ascii="Tahoma" w:hAnsi="Tahoma" w:cs="Tahoma"/>
          <w:sz w:val="18"/>
          <w:szCs w:val="18"/>
        </w:rPr>
        <w:t>saying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is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that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they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need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to focus on </w:t>
      </w:r>
      <w:proofErr w:type="spellStart"/>
      <w:r w:rsidRPr="00035545">
        <w:rPr>
          <w:rFonts w:ascii="Tahoma" w:hAnsi="Tahoma" w:cs="Tahoma"/>
          <w:sz w:val="18"/>
          <w:szCs w:val="18"/>
        </w:rPr>
        <w:t>health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and </w:t>
      </w:r>
      <w:proofErr w:type="spellStart"/>
      <w:r w:rsidRPr="00035545">
        <w:rPr>
          <w:rFonts w:ascii="Tahoma" w:hAnsi="Tahoma" w:cs="Tahoma"/>
          <w:sz w:val="18"/>
          <w:szCs w:val="18"/>
        </w:rPr>
        <w:t>education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now</w:t>
      </w:r>
      <w:proofErr w:type="spellEnd"/>
      <w:r w:rsidRPr="00035545">
        <w:rPr>
          <w:rFonts w:ascii="Tahoma" w:hAnsi="Tahoma" w:cs="Tahoma"/>
          <w:sz w:val="18"/>
          <w:szCs w:val="18"/>
        </w:rPr>
        <w:t>.”</w:t>
      </w:r>
    </w:p>
    <w:p w:rsidR="002C6F38" w:rsidRPr="00035545" w:rsidRDefault="002C6F38" w:rsidP="008D25EA">
      <w:pPr>
        <w:pStyle w:val="NormalWeb"/>
        <w:spacing w:before="0" w:beforeAutospacing="0" w:after="151" w:afterAutospacing="0"/>
        <w:contextualSpacing/>
        <w:jc w:val="both"/>
        <w:rPr>
          <w:rFonts w:ascii="Tahoma" w:hAnsi="Tahoma" w:cs="Tahoma"/>
          <w:sz w:val="18"/>
          <w:szCs w:val="18"/>
        </w:rPr>
      </w:pPr>
      <w:r w:rsidRPr="00035545">
        <w:rPr>
          <w:rFonts w:ascii="Tahoma" w:hAnsi="Tahoma" w:cs="Tahoma"/>
          <w:sz w:val="18"/>
          <w:szCs w:val="18"/>
        </w:rPr>
        <w:t xml:space="preserve">Latin </w:t>
      </w:r>
      <w:proofErr w:type="spellStart"/>
      <w:r w:rsidRPr="00035545">
        <w:rPr>
          <w:rFonts w:ascii="Tahoma" w:hAnsi="Tahoma" w:cs="Tahoma"/>
          <w:sz w:val="18"/>
          <w:szCs w:val="18"/>
        </w:rPr>
        <w:t>America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is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an area </w:t>
      </w:r>
      <w:proofErr w:type="spellStart"/>
      <w:r w:rsidRPr="00035545">
        <w:rPr>
          <w:rFonts w:ascii="Tahoma" w:hAnsi="Tahoma" w:cs="Tahoma"/>
          <w:sz w:val="18"/>
          <w:szCs w:val="18"/>
        </w:rPr>
        <w:t>where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spending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on </w:t>
      </w:r>
      <w:proofErr w:type="spellStart"/>
      <w:r w:rsidRPr="00035545">
        <w:rPr>
          <w:rFonts w:ascii="Tahoma" w:hAnsi="Tahoma" w:cs="Tahoma"/>
          <w:sz w:val="18"/>
          <w:szCs w:val="18"/>
        </w:rPr>
        <w:t>health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and </w:t>
      </w:r>
      <w:proofErr w:type="spellStart"/>
      <w:r w:rsidRPr="00035545">
        <w:rPr>
          <w:rFonts w:ascii="Tahoma" w:hAnsi="Tahoma" w:cs="Tahoma"/>
          <w:sz w:val="18"/>
          <w:szCs w:val="18"/>
        </w:rPr>
        <w:t>education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has </w:t>
      </w:r>
      <w:proofErr w:type="spellStart"/>
      <w:proofErr w:type="gramStart"/>
      <w:r w:rsidRPr="00035545">
        <w:rPr>
          <w:rFonts w:ascii="Tahoma" w:hAnsi="Tahoma" w:cs="Tahoma"/>
          <w:sz w:val="18"/>
          <w:szCs w:val="18"/>
        </w:rPr>
        <w:t>risen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,</w:t>
      </w:r>
      <w:proofErr w:type="gramEnd"/>
      <w:r w:rsidRPr="00035545">
        <w:rPr>
          <w:rFonts w:ascii="Tahoma" w:hAnsi="Tahoma" w:cs="Tahoma"/>
          <w:sz w:val="18"/>
          <w:szCs w:val="18"/>
        </w:rPr>
        <w:t xml:space="preserve"> but </w:t>
      </w:r>
      <w:proofErr w:type="spellStart"/>
      <w:r w:rsidRPr="00035545">
        <w:rPr>
          <w:rFonts w:ascii="Tahoma" w:hAnsi="Tahoma" w:cs="Tahoma"/>
          <w:sz w:val="18"/>
          <w:szCs w:val="18"/>
        </w:rPr>
        <w:t>we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haven’t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seen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the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dramatic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improvements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we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would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expect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to </w:t>
      </w:r>
      <w:proofErr w:type="spellStart"/>
      <w:r w:rsidRPr="00035545">
        <w:rPr>
          <w:rFonts w:ascii="Tahoma" w:hAnsi="Tahoma" w:cs="Tahoma"/>
          <w:sz w:val="18"/>
          <w:szCs w:val="18"/>
        </w:rPr>
        <w:t>see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035545">
        <w:rPr>
          <w:rFonts w:ascii="Tahoma" w:hAnsi="Tahoma" w:cs="Tahoma"/>
          <w:sz w:val="18"/>
          <w:szCs w:val="18"/>
        </w:rPr>
        <w:t>so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it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is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not </w:t>
      </w:r>
      <w:proofErr w:type="spellStart"/>
      <w:r w:rsidRPr="00035545">
        <w:rPr>
          <w:rFonts w:ascii="Tahoma" w:hAnsi="Tahoma" w:cs="Tahoma"/>
          <w:sz w:val="18"/>
          <w:szCs w:val="18"/>
        </w:rPr>
        <w:t>just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about money. It </w:t>
      </w:r>
      <w:proofErr w:type="spellStart"/>
      <w:r w:rsidRPr="00035545">
        <w:rPr>
          <w:rFonts w:ascii="Tahoma" w:hAnsi="Tahoma" w:cs="Tahoma"/>
          <w:sz w:val="18"/>
          <w:szCs w:val="18"/>
        </w:rPr>
        <w:t>is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about how </w:t>
      </w:r>
      <w:proofErr w:type="spellStart"/>
      <w:r w:rsidRPr="00035545">
        <w:rPr>
          <w:rFonts w:ascii="Tahoma" w:hAnsi="Tahoma" w:cs="Tahoma"/>
          <w:sz w:val="18"/>
          <w:szCs w:val="18"/>
        </w:rPr>
        <w:t>you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spend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it</w:t>
      </w:r>
      <w:proofErr w:type="spellEnd"/>
      <w:r w:rsidRPr="00035545">
        <w:rPr>
          <w:rFonts w:ascii="Tahoma" w:hAnsi="Tahoma" w:cs="Tahoma"/>
          <w:sz w:val="18"/>
          <w:szCs w:val="18"/>
        </w:rPr>
        <w:t>”</w:t>
      </w:r>
    </w:p>
    <w:p w:rsidR="00035545" w:rsidRDefault="002C6F38" w:rsidP="008D25EA">
      <w:pPr>
        <w:pStyle w:val="NormalWeb"/>
        <w:spacing w:before="0" w:beforeAutospacing="0" w:after="151" w:afterAutospacing="0"/>
        <w:contextualSpacing/>
        <w:jc w:val="both"/>
        <w:rPr>
          <w:rFonts w:ascii="Tahoma" w:hAnsi="Tahoma" w:cs="Tahoma"/>
          <w:sz w:val="18"/>
          <w:szCs w:val="18"/>
        </w:rPr>
      </w:pPr>
      <w:r w:rsidRPr="00035545">
        <w:rPr>
          <w:rFonts w:ascii="Tahoma" w:hAnsi="Tahoma" w:cs="Tahoma"/>
          <w:sz w:val="18"/>
          <w:szCs w:val="18"/>
        </w:rPr>
        <w:t xml:space="preserve">Singapore, a city state of 6 million people, </w:t>
      </w:r>
      <w:r w:rsidRPr="00035545">
        <w:rPr>
          <w:rFonts w:ascii="Tahoma" w:hAnsi="Tahoma" w:cs="Tahoma"/>
          <w:sz w:val="18"/>
          <w:szCs w:val="18"/>
          <w:highlight w:val="green"/>
        </w:rPr>
        <w:t>hit the top spot</w:t>
      </w:r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despite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being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ranked</w:t>
      </w:r>
      <w:proofErr w:type="spellEnd"/>
      <w:r w:rsidRPr="00035545">
        <w:rPr>
          <w:rFonts w:ascii="Tahoma" w:hAnsi="Tahoma" w:cs="Tahoma"/>
          <w:sz w:val="18"/>
          <w:szCs w:val="18"/>
          <w:highlight w:val="green"/>
        </w:rPr>
        <w:t xml:space="preserve"> in the </w:t>
      </w:r>
      <w:proofErr w:type="spellStart"/>
      <w:r w:rsidRPr="00035545">
        <w:rPr>
          <w:rFonts w:ascii="Tahoma" w:hAnsi="Tahoma" w:cs="Tahoma"/>
          <w:sz w:val="18"/>
          <w:szCs w:val="18"/>
          <w:highlight w:val="green"/>
        </w:rPr>
        <w:t>bottom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10 countries on </w:t>
      </w:r>
      <w:hyperlink r:id="rId23" w:history="1">
        <w:proofErr w:type="spellStart"/>
        <w:r w:rsidRPr="00035545">
          <w:rPr>
            <w:rStyle w:val="Lienhypertexte"/>
            <w:rFonts w:ascii="Tahoma" w:hAnsi="Tahoma" w:cs="Tahoma"/>
            <w:color w:val="auto"/>
            <w:sz w:val="18"/>
            <w:szCs w:val="18"/>
            <w:u w:val="none"/>
          </w:rPr>
          <w:t>Oxfam’s</w:t>
        </w:r>
        <w:proofErr w:type="spellEnd"/>
        <w:r w:rsidRPr="00035545">
          <w:rPr>
            <w:rStyle w:val="Lienhypertexte"/>
            <w:rFonts w:ascii="Tahoma" w:hAnsi="Tahoma" w:cs="Tahoma"/>
            <w:color w:val="auto"/>
            <w:sz w:val="18"/>
            <w:szCs w:val="18"/>
            <w:u w:val="none"/>
          </w:rPr>
          <w:t xml:space="preserve"> </w:t>
        </w:r>
        <w:proofErr w:type="spellStart"/>
        <w:r w:rsidRPr="00035545">
          <w:rPr>
            <w:rStyle w:val="Lienhypertexte"/>
            <w:rFonts w:ascii="Tahoma" w:hAnsi="Tahoma" w:cs="Tahoma"/>
            <w:color w:val="auto"/>
            <w:sz w:val="18"/>
            <w:szCs w:val="18"/>
            <w:u w:val="none"/>
          </w:rPr>
          <w:t>inequality</w:t>
        </w:r>
        <w:proofErr w:type="spellEnd"/>
        <w:r w:rsidRPr="00035545">
          <w:rPr>
            <w:rStyle w:val="Lienhypertexte"/>
            <w:rFonts w:ascii="Tahoma" w:hAnsi="Tahoma" w:cs="Tahoma"/>
            <w:color w:val="auto"/>
            <w:sz w:val="18"/>
            <w:szCs w:val="18"/>
            <w:u w:val="none"/>
          </w:rPr>
          <w:t xml:space="preserve"> index</w:t>
        </w:r>
      </w:hyperlink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earlier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this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35545">
        <w:rPr>
          <w:rFonts w:ascii="Tahoma" w:hAnsi="Tahoma" w:cs="Tahoma"/>
          <w:sz w:val="18"/>
          <w:szCs w:val="18"/>
        </w:rPr>
        <w:t>week</w:t>
      </w:r>
      <w:proofErr w:type="spellEnd"/>
      <w:r w:rsidRPr="00035545">
        <w:rPr>
          <w:rFonts w:ascii="Tahoma" w:hAnsi="Tahoma" w:cs="Tahoma"/>
          <w:sz w:val="18"/>
          <w:szCs w:val="18"/>
        </w:rPr>
        <w:t xml:space="preserve">. </w:t>
      </w:r>
    </w:p>
    <w:p w:rsidR="002C6F38" w:rsidRPr="00035545" w:rsidRDefault="00035545" w:rsidP="008D25EA">
      <w:pPr>
        <w:pStyle w:val="NormalWeb"/>
        <w:spacing w:before="0" w:beforeAutospacing="0" w:after="151" w:afterAutospacing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The World Bank</w:t>
      </w:r>
      <w:r w:rsidR="002C6F38" w:rsidRPr="00035545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which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provides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development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loans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to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poorer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countries, has </w:t>
      </w:r>
      <w:r w:rsidR="002C6F38" w:rsidRPr="00035545">
        <w:rPr>
          <w:rFonts w:ascii="Tahoma" w:hAnsi="Tahoma" w:cs="Tahoma"/>
          <w:sz w:val="18"/>
          <w:szCs w:val="18"/>
          <w:highlight w:val="green"/>
        </w:rPr>
        <w:t xml:space="preserve">come </w:t>
      </w:r>
      <w:proofErr w:type="spellStart"/>
      <w:r w:rsidR="002C6F38" w:rsidRPr="00035545">
        <w:rPr>
          <w:rFonts w:ascii="Tahoma" w:hAnsi="Tahoma" w:cs="Tahoma"/>
          <w:sz w:val="18"/>
          <w:szCs w:val="18"/>
          <w:highlight w:val="green"/>
        </w:rPr>
        <w:t>under</w:t>
      </w:r>
      <w:proofErr w:type="spellEnd"/>
      <w:r w:rsidR="002C6F38" w:rsidRPr="00035545">
        <w:rPr>
          <w:rFonts w:ascii="Tahoma" w:hAnsi="Tahoma" w:cs="Tahoma"/>
          <w:sz w:val="18"/>
          <w:szCs w:val="18"/>
          <w:highlight w:val="green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  <w:highlight w:val="green"/>
        </w:rPr>
        <w:t>fire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following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publication of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its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hyperlink r:id="rId24" w:history="1">
        <w:proofErr w:type="spellStart"/>
        <w:r w:rsidR="002C6F38" w:rsidRPr="00035545">
          <w:rPr>
            <w:rStyle w:val="Lienhypertexte"/>
            <w:rFonts w:ascii="Tahoma" w:hAnsi="Tahoma" w:cs="Tahoma"/>
            <w:color w:val="auto"/>
            <w:sz w:val="18"/>
            <w:szCs w:val="18"/>
            <w:u w:val="none"/>
          </w:rPr>
          <w:t>Doing</w:t>
        </w:r>
        <w:proofErr w:type="spellEnd"/>
        <w:r w:rsidR="002C6F38" w:rsidRPr="00035545">
          <w:rPr>
            <w:rStyle w:val="Lienhypertexte"/>
            <w:rFonts w:ascii="Tahoma" w:hAnsi="Tahoma" w:cs="Tahoma"/>
            <w:color w:val="auto"/>
            <w:sz w:val="18"/>
            <w:szCs w:val="18"/>
            <w:u w:val="none"/>
          </w:rPr>
          <w:t xml:space="preserve"> Business Index</w:t>
        </w:r>
      </w:hyperlink>
      <w:r w:rsidR="002C6F38" w:rsidRPr="00035545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which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critics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say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rewards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nations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that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keep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corporate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taxes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low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and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cut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regulations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leaving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finance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ministries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without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the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tax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revenues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needed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r w:rsidR="002C6F38" w:rsidRPr="00035545">
        <w:rPr>
          <w:rFonts w:ascii="Tahoma" w:hAnsi="Tahoma" w:cs="Tahoma"/>
          <w:sz w:val="18"/>
          <w:szCs w:val="18"/>
          <w:highlight w:val="green"/>
        </w:rPr>
        <w:t xml:space="preserve">to </w:t>
      </w:r>
      <w:proofErr w:type="spellStart"/>
      <w:r w:rsidR="002C6F38" w:rsidRPr="00035545">
        <w:rPr>
          <w:rFonts w:ascii="Tahoma" w:hAnsi="Tahoma" w:cs="Tahoma"/>
          <w:sz w:val="18"/>
          <w:szCs w:val="18"/>
          <w:highlight w:val="green"/>
        </w:rPr>
        <w:t>boost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C6F38" w:rsidRPr="00035545">
        <w:rPr>
          <w:rFonts w:ascii="Tahoma" w:hAnsi="Tahoma" w:cs="Tahoma"/>
          <w:sz w:val="18"/>
          <w:szCs w:val="18"/>
        </w:rPr>
        <w:t>investment</w:t>
      </w:r>
      <w:proofErr w:type="spellEnd"/>
      <w:r w:rsidR="002C6F38" w:rsidRPr="00035545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                                   The Guardian</w:t>
      </w:r>
    </w:p>
    <w:p w:rsidR="002C6F38" w:rsidRPr="008D25EA" w:rsidRDefault="002C6F38" w:rsidP="008D25EA">
      <w:pPr>
        <w:spacing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sectPr w:rsidR="002C6F38" w:rsidRPr="008D25EA" w:rsidSect="002C6F3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8F2"/>
    <w:multiLevelType w:val="multilevel"/>
    <w:tmpl w:val="1A5E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6F38"/>
    <w:rsid w:val="00035545"/>
    <w:rsid w:val="00063101"/>
    <w:rsid w:val="000C4A90"/>
    <w:rsid w:val="002C6F38"/>
    <w:rsid w:val="004703FA"/>
    <w:rsid w:val="008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01"/>
  </w:style>
  <w:style w:type="paragraph" w:styleId="Titre1">
    <w:name w:val="heading 1"/>
    <w:basedOn w:val="Normal"/>
    <w:next w:val="Normal"/>
    <w:link w:val="Titre1Car"/>
    <w:uiPriority w:val="9"/>
    <w:qFormat/>
    <w:rsid w:val="002C6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2C6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6F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C6F3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C6F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re">
    <w:name w:val="lire"/>
    <w:basedOn w:val="Normal"/>
    <w:rsid w:val="002C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C6F38"/>
    <w:rPr>
      <w:i/>
      <w:iCs/>
    </w:rPr>
  </w:style>
  <w:style w:type="character" w:customStyle="1" w:styleId="accroche">
    <w:name w:val="accroche"/>
    <w:basedOn w:val="Policepardfaut"/>
    <w:rsid w:val="002C6F38"/>
  </w:style>
  <w:style w:type="character" w:customStyle="1" w:styleId="Titre1Car">
    <w:name w:val="Titre 1 Car"/>
    <w:basedOn w:val="Policepardfaut"/>
    <w:link w:val="Titre1"/>
    <w:uiPriority w:val="9"/>
    <w:rsid w:val="002C6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C6F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yline">
    <w:name w:val="byline"/>
    <w:basedOn w:val="Normal"/>
    <w:rsid w:val="002C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tdateline">
    <w:name w:val="content__dateline"/>
    <w:basedOn w:val="Normal"/>
    <w:rsid w:val="002C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tdateline-time">
    <w:name w:val="content__dateline-time"/>
    <w:basedOn w:val="Policepardfaut"/>
    <w:rsid w:val="002C6F38"/>
  </w:style>
  <w:style w:type="character" w:customStyle="1" w:styleId="sharecounttext">
    <w:name w:val="sharecount__text"/>
    <w:basedOn w:val="Policepardfaut"/>
    <w:rsid w:val="002C6F38"/>
  </w:style>
  <w:style w:type="paragraph" w:styleId="Textedebulles">
    <w:name w:val="Balloon Text"/>
    <w:basedOn w:val="Normal"/>
    <w:link w:val="TextedebullesCar"/>
    <w:uiPriority w:val="99"/>
    <w:semiHidden/>
    <w:unhideWhenUsed/>
    <w:rsid w:val="002C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3186">
                  <w:marLeft w:val="0"/>
                  <w:marRight w:val="0"/>
                  <w:marTop w:val="0"/>
                  <w:marBottom w:val="1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6732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8899">
              <w:marLeft w:val="0"/>
              <w:marRight w:val="0"/>
              <w:marTop w:val="0"/>
              <w:marBottom w:val="56"/>
              <w:divBdr>
                <w:top w:val="single" w:sz="4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788966">
          <w:marLeft w:val="188"/>
          <w:marRight w:val="-753"/>
          <w:marTop w:val="38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3432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428">
          <w:marLeft w:val="0"/>
          <w:marRight w:val="1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jugaison.lemonde.fr/conjugaison/premier-groupe/tirer/" TargetMode="External"/><Relationship Id="rId13" Type="http://schemas.openxmlformats.org/officeDocument/2006/relationships/hyperlink" Target="https://conjugaison.lemonde.fr/conjugaison/premier-groupe/d%C3%A9velopper/" TargetMode="External"/><Relationship Id="rId18" Type="http://schemas.openxmlformats.org/officeDocument/2006/relationships/hyperlink" Target="https://conjugaison.lemonde.fr/conjugaison/troisieme-groupe/refondr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theguardian.com/world/singapore" TargetMode="External"/><Relationship Id="rId7" Type="http://schemas.openxmlformats.org/officeDocument/2006/relationships/hyperlink" Target="https://conjugaison.lemonde.fr/conjugaison/premier-groupe/montrer/" TargetMode="External"/><Relationship Id="rId12" Type="http://schemas.openxmlformats.org/officeDocument/2006/relationships/hyperlink" Target="https://conjugaison.lemonde.fr/conjugaison/premier-groupe/continuer/" TargetMode="External"/><Relationship Id="rId17" Type="http://schemas.openxmlformats.org/officeDocument/2006/relationships/hyperlink" Target="https://conjugaison.lemonde.fr/conjugaison/deuxieme-groupe/investi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njugaison.lemonde.fr/conjugaison/premier-groupe/rappeler/" TargetMode="External"/><Relationship Id="rId20" Type="http://schemas.openxmlformats.org/officeDocument/2006/relationships/hyperlink" Target="https://www.theguardian.com/business/worldba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jugaison.lemonde.fr/conjugaison/auxiliaire/%C3%AAtre/" TargetMode="External"/><Relationship Id="rId11" Type="http://schemas.openxmlformats.org/officeDocument/2006/relationships/hyperlink" Target="https://conjugaison.lemonde.fr/conjugaison/troisieme-groupe/devoir/" TargetMode="External"/><Relationship Id="rId24" Type="http://schemas.openxmlformats.org/officeDocument/2006/relationships/hyperlink" Target="http://www.doingbusiness.org/" TargetMode="External"/><Relationship Id="rId5" Type="http://schemas.openxmlformats.org/officeDocument/2006/relationships/hyperlink" Target="https://conjugaison.lemonde.fr/conjugaison/deuxieme-groupe/grandir/" TargetMode="External"/><Relationship Id="rId15" Type="http://schemas.openxmlformats.org/officeDocument/2006/relationships/hyperlink" Target="https://conjugaison.lemonde.fr/conjugaison/deuxieme-groupe/gravir/" TargetMode="External"/><Relationship Id="rId23" Type="http://schemas.openxmlformats.org/officeDocument/2006/relationships/hyperlink" Target="https://www.theguardian.com/inequality/2018/oct/09/worlds-poorest-nations-making-strides-cutting-rich-poor-gap" TargetMode="External"/><Relationship Id="rId10" Type="http://schemas.openxmlformats.org/officeDocument/2006/relationships/hyperlink" Target="https://conjugaison.lemonde.fr/conjugaison/troisieme-groupe/apprendre/" TargetMode="External"/><Relationship Id="rId19" Type="http://schemas.openxmlformats.org/officeDocument/2006/relationships/hyperlink" Target="https://conjugaison.lemonde.fr/conjugaison/troisieme-groupe/mett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jugaison.lemonde.fr/conjugaison/troisieme-groupe/sentir/" TargetMode="External"/><Relationship Id="rId14" Type="http://schemas.openxmlformats.org/officeDocument/2006/relationships/hyperlink" Target="https://conjugaison.lemonde.fr/conjugaison/premier-groupe/engager/" TargetMode="External"/><Relationship Id="rId22" Type="http://schemas.openxmlformats.org/officeDocument/2006/relationships/hyperlink" Target="https://www.theguardian.com/news/2016/aug/11/world-bank-jim-yong-ki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1507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COLLETIN</dc:creator>
  <cp:lastModifiedBy>Carine COLLETIN</cp:lastModifiedBy>
  <cp:revision>2</cp:revision>
  <dcterms:created xsi:type="dcterms:W3CDTF">2018-11-18T14:22:00Z</dcterms:created>
  <dcterms:modified xsi:type="dcterms:W3CDTF">2018-11-18T14:22:00Z</dcterms:modified>
</cp:coreProperties>
</file>